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916"/>
        <w:gridCol w:w="4320"/>
        <w:gridCol w:w="1232"/>
      </w:tblGrid>
      <w:tr w:rsidR="007D5CDF" w:rsidRPr="00D8017B" w:rsidTr="00F53564">
        <w:trPr>
          <w:trHeight w:val="340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2C4875" w:rsidRDefault="004E7BDB" w:rsidP="00360C34">
            <w:r w:rsidRPr="004E7BDB">
              <w:t>Çizelgeleme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0757C" w:rsidP="000E55D4">
            <w:r w:rsidRPr="00187EB8">
              <w:t>IE</w:t>
            </w:r>
            <w:r w:rsidR="00580A7E">
              <w:t>4</w:t>
            </w:r>
            <w:r w:rsidR="00CC00B2">
              <w:t>7</w:t>
            </w:r>
            <w:r w:rsidR="004E7BDB">
              <w:t>8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Seçmeli</w:t>
            </w:r>
          </w:p>
        </w:tc>
      </w:tr>
      <w:tr w:rsidR="007D5CDF" w:rsidRPr="00D8017B" w:rsidTr="00F53564">
        <w:trPr>
          <w:trHeight w:val="43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02906" w:rsidRPr="00187EB8" w:rsidRDefault="007D5CDF" w:rsidP="000238C3">
            <w:r w:rsidRPr="00187EB8">
              <w:t>Lisans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7D5CDF">
            <w:r>
              <w:t>5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3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F53564">
        <w:trPr>
          <w:trHeight w:val="359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  <w:r w:rsidR="00F53564">
              <w:t xml:space="preserve"> veya Bahar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360C34" w:rsidRPr="00187EB8" w:rsidRDefault="004E7BDB" w:rsidP="00CC00B2">
            <w:r w:rsidRPr="004E7BDB">
              <w:rPr>
                <w:lang w:val="en-GB"/>
              </w:rPr>
              <w:t>IE 213, IE 212, IE 375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2C3731" w:rsidRDefault="002C3731" w:rsidP="007D5CDF">
            <w:pPr>
              <w:rPr>
                <w:lang w:val="en-GB"/>
              </w:rPr>
            </w:pPr>
          </w:p>
          <w:p w:rsidR="00320209" w:rsidRDefault="004E7BDB" w:rsidP="007D5CDF">
            <w:pPr>
              <w:rPr>
                <w:lang w:val="en-GB"/>
              </w:rPr>
            </w:pPr>
            <w:r w:rsidRPr="004E7BDB">
              <w:rPr>
                <w:lang w:val="en-GB"/>
              </w:rPr>
              <w:t>İmalat ve servis sistemlerinde karşılaşılan çizelgeleme problemlerini ve çizelgeleme problemlerini modelleme tekniklerini tanıtmak.</w:t>
            </w:r>
          </w:p>
          <w:p w:rsidR="004E7BDB" w:rsidRPr="002C4875" w:rsidRDefault="004E7BDB" w:rsidP="007D5CDF"/>
        </w:tc>
      </w:tr>
      <w:tr w:rsidR="00F60CD6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F60CD6" w:rsidRPr="002C4875" w:rsidRDefault="00F60CD6" w:rsidP="004529BD">
            <w:r w:rsidRPr="002C4875">
              <w:t>Bu dersi tamamlayan bir öğrenci,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0171E" w:rsidRPr="000238C3" w:rsidRDefault="0050171E" w:rsidP="00E13162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r w:rsidRPr="0050171E">
              <w:rPr>
                <w:lang w:val="en-GB"/>
              </w:rPr>
              <w:t xml:space="preserve">Planlama ve sıralama problemleri </w:t>
            </w:r>
            <w:r>
              <w:rPr>
                <w:lang w:val="en-GB"/>
              </w:rPr>
              <w:t>için temel kavramları öğrenir</w:t>
            </w:r>
            <w:r w:rsidRPr="0050171E">
              <w:rPr>
                <w:lang w:val="en-GB"/>
              </w:rPr>
              <w:t>.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0171E" w:rsidRPr="000238C3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50171E">
              <w:rPr>
                <w:lang w:val="en-GB"/>
              </w:rPr>
              <w:t>Zamanlama problemlerini modellem</w:t>
            </w:r>
            <w:r>
              <w:rPr>
                <w:lang w:val="en-GB"/>
              </w:rPr>
              <w:t>ek için nicel yöntemler kullanır.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0171E" w:rsidRPr="000238C3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50171E">
              <w:rPr>
                <w:lang w:val="en-GB"/>
              </w:rPr>
              <w:t>Zam</w:t>
            </w:r>
            <w:r>
              <w:rPr>
                <w:lang w:val="en-GB"/>
              </w:rPr>
              <w:t>anlama problemlerini analiz eder</w:t>
            </w:r>
            <w:r w:rsidRPr="0050171E">
              <w:rPr>
                <w:lang w:val="en-GB"/>
              </w:rPr>
              <w:t>.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0171E" w:rsidRPr="000238C3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r w:rsidRPr="0050171E">
              <w:rPr>
                <w:lang w:val="en-GB"/>
              </w:rPr>
              <w:t>Zamanlama sorunlarını optimize ed</w:t>
            </w:r>
            <w:r>
              <w:rPr>
                <w:lang w:val="en-GB"/>
              </w:rPr>
              <w:t>er.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0171E" w:rsidRPr="000238C3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r w:rsidRPr="0050171E">
              <w:rPr>
                <w:lang w:val="en-GB"/>
              </w:rPr>
              <w:t>Za</w:t>
            </w:r>
            <w:r>
              <w:rPr>
                <w:lang w:val="en-GB"/>
              </w:rPr>
              <w:t>manlama problemlerini yorumlar</w:t>
            </w:r>
            <w:r w:rsidRPr="0050171E">
              <w:rPr>
                <w:lang w:val="en-GB"/>
              </w:rPr>
              <w:t>.</w:t>
            </w:r>
          </w:p>
        </w:tc>
      </w:tr>
      <w:tr w:rsidR="0050171E" w:rsidRPr="00D8017B" w:rsidTr="004E7BDB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50171E" w:rsidRPr="00D8017B" w:rsidRDefault="0050171E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68" w:type="dxa"/>
            <w:gridSpan w:val="3"/>
            <w:shd w:val="clear" w:color="auto" w:fill="auto"/>
          </w:tcPr>
          <w:p w:rsidR="0050171E" w:rsidRPr="004E7BDB" w:rsidRDefault="0050171E" w:rsidP="004E7BDB">
            <w:pPr>
              <w:tabs>
                <w:tab w:val="left" w:pos="468"/>
              </w:tabs>
              <w:jc w:val="both"/>
            </w:pPr>
            <w:r w:rsidRPr="004E7BDB">
              <w:t>Bu ders üretim ve hizmet sistemlerinde makina (kaynak) çizelgeleme problemlerini ve bu problemlerin çözümü için kullanılan teknikleri tanıtmaktadır. Bu dersin kapsadığı konular: (i) makina çizelgeleme: deterministik tek makina, akış tipi ve atölye tipi çizelgeleme, (ii) proje çizelgeleme: kritik yol metodu ve proje değerlendirme ve gözden geçirme tekniği (PERT), işgücü çizelgeleme, personel çizelgeleme şeklindedir.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50171E" w:rsidRPr="00D8017B" w:rsidRDefault="0050171E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HAFTALIK AYRINTILI DERS 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50171E" w:rsidRPr="002C4875" w:rsidRDefault="0050171E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 xml:space="preserve">  HAFTA</w:t>
            </w:r>
          </w:p>
          <w:p w:rsidR="0050171E" w:rsidRPr="002C4875" w:rsidRDefault="0050171E" w:rsidP="0001139C">
            <w:pPr>
              <w:rPr>
                <w:b/>
                <w:bCs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50171E" w:rsidRPr="002C4875" w:rsidRDefault="0050171E" w:rsidP="0001139C">
            <w:pPr>
              <w:jc w:val="center"/>
              <w:rPr>
                <w:b/>
              </w:rPr>
            </w:pPr>
            <w:r w:rsidRPr="002C4875">
              <w:rPr>
                <w:b/>
              </w:rPr>
              <w:t>KONULAR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50171E" w:rsidRPr="002C4875" w:rsidRDefault="0050171E" w:rsidP="0001139C">
            <w:pPr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50171E" w:rsidRPr="002C4875" w:rsidRDefault="0050171E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>Teorik Dersler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 w:rsidRPr="0050171E">
              <w:rPr>
                <w:lang w:val="en-GB"/>
              </w:rPr>
              <w:t>Makine çizelgeleme problemine giriş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 w:rsidRPr="0050171E">
              <w:rPr>
                <w:lang w:val="en-GB"/>
              </w:rPr>
              <w:t>Tek makine problemi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Akış tipi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Akış tipi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Paralel makine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Paralel makine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Atölye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Atölye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71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Arasınav 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Proje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>
              <w:rPr>
                <w:lang w:val="en-GB"/>
              </w:rPr>
              <w:t>Proje çizelgeleme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50171E" w:rsidRPr="008B2564" w:rsidRDefault="0050171E" w:rsidP="00E13162">
            <w:pPr>
              <w:rPr>
                <w:lang w:val="en-GB"/>
              </w:rPr>
            </w:pPr>
            <w:r w:rsidRPr="0050171E">
              <w:rPr>
                <w:lang w:val="en-GB"/>
              </w:rPr>
              <w:t>İşgücü planlaması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71E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50171E" w:rsidRPr="009E4A47" w:rsidRDefault="0050171E" w:rsidP="00E13162">
            <w:pPr>
              <w:rPr>
                <w:lang w:val="en-GB"/>
              </w:rPr>
            </w:pPr>
            <w:r w:rsidRPr="0050171E">
              <w:rPr>
                <w:lang w:val="en-GB"/>
              </w:rPr>
              <w:t>İşgücü planlaması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C61F8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50171E" w:rsidRPr="009E4A47" w:rsidRDefault="0050171E" w:rsidP="00E13162">
            <w:pPr>
              <w:rPr>
                <w:lang w:val="en-GB"/>
              </w:rPr>
            </w:pPr>
            <w:r w:rsidRPr="0050171E">
              <w:rPr>
                <w:lang w:val="en-GB"/>
              </w:rPr>
              <w:t>Ekip planlaması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2C4875" w:rsidRDefault="0050171E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0171E" w:rsidRPr="009E4A47" w:rsidRDefault="0050171E" w:rsidP="00E13162">
            <w:pPr>
              <w:spacing w:line="240" w:lineRule="atLeast"/>
            </w:pPr>
            <w:r>
              <w:t>Proje Sunumu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71E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0171E" w:rsidRPr="00D8017B" w:rsidRDefault="0050171E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0171E" w:rsidRPr="009E4A47" w:rsidRDefault="0050171E" w:rsidP="0050171E">
            <w:pPr>
              <w:spacing w:line="240" w:lineRule="atLeast"/>
            </w:pPr>
            <w:r w:rsidRPr="009E4A47">
              <w:t xml:space="preserve">Final </w:t>
            </w:r>
            <w:r>
              <w:t>Sınav</w:t>
            </w:r>
            <w:r w:rsidR="00846584">
              <w:t>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171E" w:rsidRPr="00D8017B" w:rsidRDefault="0050171E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p w:rsidR="00EE4BE2" w:rsidRPr="00F53564" w:rsidRDefault="00EE4BE2" w:rsidP="007D5CDF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F53564" w:rsidRPr="00D8017B" w:rsidTr="00F53564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187EB8" w:rsidRDefault="00F53564" w:rsidP="00F53564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320209" w:rsidRDefault="00AD4C41" w:rsidP="00320209">
            <w:pPr>
              <w:rPr>
                <w:lang w:val="en-GB"/>
              </w:rPr>
            </w:pPr>
            <w:r>
              <w:rPr>
                <w:lang w:val="en-GB"/>
              </w:rPr>
              <w:t xml:space="preserve"> Pinedo M., ‘Scheduling:Theory, Algorithms and Systems’.</w:t>
            </w:r>
          </w:p>
          <w:p w:rsidR="00920820" w:rsidRDefault="00920820" w:rsidP="00320209">
            <w:pPr>
              <w:rPr>
                <w:lang w:val="en-GB"/>
              </w:rPr>
            </w:pPr>
            <w:r>
              <w:rPr>
                <w:lang w:val="en-GB"/>
              </w:rPr>
              <w:t>Lopes P., Roubellat F., ‘Production Scheduling’.</w:t>
            </w:r>
          </w:p>
          <w:p w:rsidR="00920820" w:rsidRPr="00C33543" w:rsidRDefault="00920820" w:rsidP="00320209">
            <w:pPr>
              <w:rPr>
                <w:lang w:val="en-GB"/>
              </w:rPr>
            </w:pPr>
            <w:r>
              <w:rPr>
                <w:lang w:val="en-GB"/>
              </w:rPr>
              <w:t>Blazewicz J., Ecker K. H., Pesch E., Schmidt G., Weglarz J., ‘Handbook on Scheduling’.</w:t>
            </w: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53564" w:rsidRPr="00B030AE" w:rsidRDefault="00F53564" w:rsidP="00F53564"/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Ara Sınav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Dönem Projesi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Ödevler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70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30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Ders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42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Dönem Projesi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Ara Sınav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Final Sınavı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Haftalık Ders Tekrarı</w:t>
            </w:r>
          </w:p>
        </w:tc>
        <w:tc>
          <w:tcPr>
            <w:tcW w:w="126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</w:t>
            </w:r>
          </w:p>
        </w:tc>
        <w:tc>
          <w:tcPr>
            <w:tcW w:w="2422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28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Ödev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25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65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AKTS KREDİSİ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7454C5">
              <w:rPr>
                <w:b/>
              </w:rPr>
              <w:t>/30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F53564" w:rsidRPr="00D8017B" w:rsidRDefault="00F5356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365BB4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763CE" w:rsidTr="00365BB4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PÇ18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ÖÇ5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1-</w:t>
      </w:r>
      <w:r w:rsidR="00EE4BE2">
        <w:rPr>
          <w:rFonts w:ascii="Verdana" w:hAnsi="Verdana"/>
          <w:sz w:val="20"/>
          <w:szCs w:val="20"/>
        </w:rPr>
        <w:t>Çok Düşük,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2-</w:t>
      </w:r>
      <w:r w:rsidRPr="00D8017B">
        <w:rPr>
          <w:rFonts w:ascii="Verdana" w:hAnsi="Verdana"/>
          <w:sz w:val="20"/>
          <w:szCs w:val="20"/>
        </w:rPr>
        <w:t>Düş</w:t>
      </w:r>
      <w:r w:rsidR="00365BB4">
        <w:rPr>
          <w:rFonts w:ascii="Verdana" w:hAnsi="Verdana"/>
          <w:sz w:val="20"/>
          <w:szCs w:val="20"/>
        </w:rPr>
        <w:t>ük, 3-</w:t>
      </w:r>
      <w:r w:rsidR="007454C5" w:rsidRPr="00D8017B">
        <w:rPr>
          <w:rFonts w:ascii="Verdana" w:hAnsi="Verdana"/>
          <w:sz w:val="20"/>
          <w:szCs w:val="20"/>
        </w:rPr>
        <w:t>Orta</w:t>
      </w:r>
      <w:r w:rsidR="007454C5">
        <w:rPr>
          <w:rFonts w:ascii="Verdana" w:hAnsi="Verdana"/>
          <w:sz w:val="20"/>
          <w:szCs w:val="20"/>
        </w:rPr>
        <w:t>,</w:t>
      </w:r>
      <w:r w:rsidR="00365BB4">
        <w:rPr>
          <w:rFonts w:ascii="Verdana" w:hAnsi="Verdana"/>
          <w:sz w:val="20"/>
          <w:szCs w:val="20"/>
        </w:rPr>
        <w:t xml:space="preserve"> </w:t>
      </w:r>
      <w:r w:rsidR="007454C5" w:rsidRPr="00D8017B">
        <w:rPr>
          <w:rFonts w:ascii="Verdana" w:hAnsi="Verdana"/>
          <w:sz w:val="20"/>
          <w:szCs w:val="20"/>
        </w:rPr>
        <w:t>4</w:t>
      </w:r>
      <w:r w:rsidR="00365BB4">
        <w:rPr>
          <w:rFonts w:ascii="Verdana" w:hAnsi="Verdana"/>
          <w:sz w:val="20"/>
          <w:szCs w:val="20"/>
        </w:rPr>
        <w:t>-</w:t>
      </w:r>
      <w:r w:rsidRPr="00D8017B">
        <w:rPr>
          <w:rFonts w:ascii="Verdana" w:hAnsi="Verdana"/>
          <w:sz w:val="20"/>
          <w:szCs w:val="20"/>
        </w:rPr>
        <w:t>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5-</w:t>
      </w:r>
      <w:r w:rsidRPr="00D8017B">
        <w:rPr>
          <w:rFonts w:ascii="Verdana" w:hAnsi="Verdana"/>
          <w:sz w:val="20"/>
          <w:szCs w:val="20"/>
        </w:rPr>
        <w:t>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31720F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4E7BDB" w:rsidP="0031720F">
            <w:pPr>
              <w:rPr>
                <w:lang w:val="en-GB"/>
              </w:rPr>
            </w:pPr>
            <w:r w:rsidRPr="004E7BDB">
              <w:rPr>
                <w:lang w:val="en-GB"/>
              </w:rPr>
              <w:t>Scheduling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CC00B2" w:rsidRPr="0031720F" w:rsidRDefault="000238C3" w:rsidP="00CC00B2">
            <w:pPr>
              <w:rPr>
                <w:lang w:val="en-GB"/>
              </w:rPr>
            </w:pPr>
            <w:r w:rsidRPr="00187EB8">
              <w:t>IE</w:t>
            </w:r>
            <w:r w:rsidR="00AC12AE">
              <w:t>4</w:t>
            </w:r>
            <w:r w:rsidR="00CC00B2">
              <w:t>7</w:t>
            </w:r>
            <w:r w:rsidR="004E7BDB">
              <w:t>8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</w:tr>
      <w:tr w:rsidR="0031720F" w:rsidRPr="0031720F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>
              <w:rPr>
                <w:lang w:val="en-GB"/>
              </w:rPr>
              <w:t>Undergraduate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Fall or Spring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4E7BDB" w:rsidP="0031720F">
            <w:pPr>
              <w:rPr>
                <w:lang w:val="en-GB"/>
              </w:rPr>
            </w:pPr>
            <w:r w:rsidRPr="004E7BDB">
              <w:rPr>
                <w:lang w:val="en-GB"/>
              </w:rPr>
              <w:t>IE 213, IE 212, IE 375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0238C3" w:rsidRDefault="00320209" w:rsidP="004E7BDB">
            <w:pPr>
              <w:jc w:val="both"/>
              <w:rPr>
                <w:b/>
                <w:lang w:val="en-GB"/>
              </w:rPr>
            </w:pPr>
            <w:r w:rsidRPr="00320209">
              <w:rPr>
                <w:lang w:val="en-GB"/>
              </w:rPr>
              <w:t xml:space="preserve">To </w:t>
            </w:r>
            <w:r w:rsidR="004E7BDB">
              <w:rPr>
                <w:lang w:val="en-GB"/>
              </w:rPr>
              <w:t>introduce a variety of scheduling problems faced in manufacturing and service systems and the techniques for modelling scheduling problems.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DD45BC" w:rsidRPr="0031720F" w:rsidRDefault="00DD45BC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AE4AC9">
            <w:pPr>
              <w:rPr>
                <w:lang w:val="en-GB"/>
              </w:rPr>
            </w:pPr>
            <w:r w:rsidRPr="000238C3">
              <w:rPr>
                <w:lang w:val="en-GB"/>
              </w:rPr>
              <w:t>A student who completes this course will be able to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4E7BDB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 w:rsidR="00DD45BC">
              <w:rPr>
                <w:lang w:val="en-GB"/>
              </w:rPr>
              <w:t xml:space="preserve"> </w:t>
            </w:r>
            <w:r w:rsidR="004E7BDB">
              <w:rPr>
                <w:lang w:val="en-GB"/>
              </w:rPr>
              <w:t>Learn the basic concepts for scheduling</w:t>
            </w:r>
            <w:r w:rsidR="0050171E">
              <w:rPr>
                <w:lang w:val="en-GB"/>
              </w:rPr>
              <w:t xml:space="preserve"> and sequencing problem</w:t>
            </w:r>
            <w:r w:rsidR="004E7BDB">
              <w:rPr>
                <w:lang w:val="en-GB"/>
              </w:rPr>
              <w:t>s.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50171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50171E">
              <w:rPr>
                <w:lang w:val="en-GB"/>
              </w:rPr>
              <w:t>Use quantitative methods for modelling scheduling problems.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B20EF6" w:rsidP="00B20EF6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="0050171E">
              <w:rPr>
                <w:lang w:val="en-GB"/>
              </w:rPr>
              <w:t>Analyze the scheduling problems.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E3612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r w:rsidR="0050171E">
              <w:rPr>
                <w:lang w:val="en-GB"/>
              </w:rPr>
              <w:t>Optimize the scheduling problems.</w:t>
            </w:r>
          </w:p>
        </w:tc>
      </w:tr>
      <w:tr w:rsidR="00954DBA" w:rsidRPr="0031720F" w:rsidTr="00116729">
        <w:trPr>
          <w:trHeight w:val="59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0B123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r w:rsidR="0050171E">
              <w:rPr>
                <w:lang w:val="en-GB"/>
              </w:rPr>
              <w:t>Interpret the scheduling problems.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885DEC" w:rsidRDefault="00885DEC" w:rsidP="00580A7E">
            <w:pPr>
              <w:jc w:val="both"/>
            </w:pPr>
          </w:p>
          <w:p w:rsidR="00CC00B2" w:rsidRPr="00D51788" w:rsidRDefault="004E7BDB" w:rsidP="00580A7E">
            <w:pPr>
              <w:jc w:val="both"/>
            </w:pPr>
            <w:r w:rsidRPr="004E7BDB">
              <w:t>The course introduces machine (resource) scheduling problems of manufacturing and service systems and techniques for solving these problems. The topics covered in this course are (i) machine scheduling: deterministic single machine, flow shop, and job shop scheduling, (ii) project scheduling: overview of CPM (critical path method) and PERT (project evaluation and review technique), workforce scheduling, crew scheduling.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954DBA" w:rsidRPr="0031720F" w:rsidRDefault="00954DBA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WEEKLY DETAILED COURSE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SUBJECTS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50171E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</w:t>
            </w:r>
            <w:r w:rsidR="0050171E">
              <w:rPr>
                <w:lang w:val="en-GB"/>
              </w:rPr>
              <w:t>machine scheduling problem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0171E" w:rsidP="0050171E">
            <w:pPr>
              <w:rPr>
                <w:lang w:val="en-GB"/>
              </w:rPr>
            </w:pPr>
            <w:r>
              <w:rPr>
                <w:lang w:val="en-GB"/>
              </w:rPr>
              <w:t>Single machine problem.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0171E" w:rsidP="00580A7E">
            <w:pPr>
              <w:rPr>
                <w:lang w:val="en-GB"/>
              </w:rPr>
            </w:pPr>
            <w:r>
              <w:rPr>
                <w:lang w:val="en-GB"/>
              </w:rPr>
              <w:t>Flow shop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0171E" w:rsidP="00580A7E">
            <w:pPr>
              <w:rPr>
                <w:lang w:val="en-GB"/>
              </w:rPr>
            </w:pPr>
            <w:r>
              <w:rPr>
                <w:lang w:val="en-GB"/>
              </w:rPr>
              <w:t>Flow shop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0171E" w:rsidP="00F24DB0">
            <w:pPr>
              <w:rPr>
                <w:lang w:val="en-GB"/>
              </w:rPr>
            </w:pPr>
            <w:r>
              <w:rPr>
                <w:lang w:val="en-GB"/>
              </w:rPr>
              <w:t>Paralell machine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0171E" w:rsidP="005A674D">
            <w:pPr>
              <w:rPr>
                <w:lang w:val="en-GB"/>
              </w:rPr>
            </w:pPr>
            <w:r>
              <w:rPr>
                <w:lang w:val="en-GB"/>
              </w:rPr>
              <w:t>Paralell machine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0171E" w:rsidP="005A674D">
            <w:pPr>
              <w:rPr>
                <w:lang w:val="en-GB"/>
              </w:rPr>
            </w:pPr>
            <w:r>
              <w:rPr>
                <w:lang w:val="en-GB"/>
              </w:rPr>
              <w:t>Job shop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0171E" w:rsidP="00580A7E">
            <w:pPr>
              <w:rPr>
                <w:lang w:val="en-GB"/>
              </w:rPr>
            </w:pPr>
            <w:r>
              <w:rPr>
                <w:lang w:val="en-GB"/>
              </w:rPr>
              <w:t>Job shop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50171E" w:rsidP="00C61F8D">
            <w:pPr>
              <w:rPr>
                <w:lang w:val="en-GB"/>
              </w:rPr>
            </w:pPr>
            <w:r>
              <w:rPr>
                <w:lang w:val="en-GB"/>
              </w:rPr>
              <w:t>Midterm 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50171E" w:rsidP="00C61F8D">
            <w:pPr>
              <w:rPr>
                <w:lang w:val="en-GB"/>
              </w:rPr>
            </w:pPr>
            <w:r>
              <w:rPr>
                <w:lang w:val="en-GB"/>
              </w:rPr>
              <w:t>Project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50171E" w:rsidP="00C61F8D">
            <w:pPr>
              <w:rPr>
                <w:lang w:val="en-GB"/>
              </w:rPr>
            </w:pPr>
            <w:r>
              <w:rPr>
                <w:lang w:val="en-GB"/>
              </w:rPr>
              <w:t>Project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50171E" w:rsidP="00C61F8D">
            <w:pPr>
              <w:rPr>
                <w:lang w:val="en-GB"/>
              </w:rPr>
            </w:pPr>
            <w:r>
              <w:rPr>
                <w:lang w:val="en-GB"/>
              </w:rPr>
              <w:t>Workforce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A674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50171E" w:rsidP="00C61F8D">
            <w:pPr>
              <w:rPr>
                <w:lang w:val="en-GB"/>
              </w:rPr>
            </w:pPr>
            <w:r>
              <w:rPr>
                <w:lang w:val="en-GB"/>
              </w:rPr>
              <w:t>Workforce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80A7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50171E" w:rsidP="00580A7E">
            <w:pPr>
              <w:rPr>
                <w:lang w:val="en-GB"/>
              </w:rPr>
            </w:pPr>
            <w:r>
              <w:rPr>
                <w:lang w:val="en-GB"/>
              </w:rPr>
              <w:t>Crew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0B6838" w:rsidP="009E4A47">
            <w:pPr>
              <w:spacing w:line="240" w:lineRule="atLeast"/>
            </w:pPr>
            <w:r>
              <w:t>Project Presentation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9E4A47" w:rsidP="00365BB4">
            <w:pPr>
              <w:spacing w:line="240" w:lineRule="atLeast"/>
            </w:pPr>
            <w:r w:rsidRPr="009E4A47">
              <w:t>Final Exam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Y="101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F53564">
        <w:trPr>
          <w:trHeight w:val="83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Default="00D62D76" w:rsidP="00F53564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920820" w:rsidRDefault="00920820" w:rsidP="00920820">
            <w:pPr>
              <w:rPr>
                <w:lang w:val="en-GB"/>
              </w:rPr>
            </w:pPr>
            <w:r>
              <w:rPr>
                <w:lang w:val="en-GB"/>
              </w:rPr>
              <w:t>Pinedo M., ‘Scheduling:Theory, Algorithms and Systems’.</w:t>
            </w:r>
          </w:p>
          <w:p w:rsidR="00920820" w:rsidRDefault="00920820" w:rsidP="00920820">
            <w:pPr>
              <w:rPr>
                <w:lang w:val="en-GB"/>
              </w:rPr>
            </w:pPr>
            <w:r>
              <w:rPr>
                <w:lang w:val="en-GB"/>
              </w:rPr>
              <w:t>Lopes P., Roubellat F., ‘Production Scheduling’.</w:t>
            </w:r>
          </w:p>
          <w:p w:rsidR="00920820" w:rsidRPr="00C33543" w:rsidRDefault="00920820" w:rsidP="00920820">
            <w:pPr>
              <w:rPr>
                <w:lang w:val="en-GB"/>
              </w:rPr>
            </w:pPr>
            <w:r>
              <w:rPr>
                <w:lang w:val="en-GB"/>
              </w:rPr>
              <w:t>Blazewicz J., Ecker K. H., Pesch E., Schmidt G., Weglarz J., ‘Handbook on Scheduling’.</w:t>
            </w:r>
          </w:p>
          <w:p w:rsidR="00D62D76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116729" w:rsidRDefault="00644765" w:rsidP="00F53564">
            <w:pPr>
              <w:rPr>
                <w:lang w:val="en-US"/>
              </w:rPr>
            </w:pPr>
          </w:p>
        </w:tc>
      </w:tr>
      <w:tr w:rsidR="00644765" w:rsidRPr="00EE4BE2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Midterm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2220B2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116729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9A625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EE4BE2" w:rsidRDefault="007873B1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AA6B4E" w:rsidP="009F556E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42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Term Project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1" w:name="OLE_LINK32"/>
            <w:bookmarkStart w:id="2" w:name="OLE_LINK31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bookmarkEnd w:id="1"/>
            <w:bookmarkEnd w:id="2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for Midterm Exam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Study for Final Exam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Self-Study</w:t>
            </w:r>
          </w:p>
        </w:tc>
        <w:tc>
          <w:tcPr>
            <w:tcW w:w="12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28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Homework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25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65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6B4E" w:rsidRPr="007454C5" w:rsidRDefault="009C430C" w:rsidP="00737F6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AA6B4E"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3053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Pr="00EE4BE2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3763CE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3763CE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PO18</w:t>
            </w:r>
          </w:p>
        </w:tc>
      </w:tr>
      <w:tr w:rsidR="008465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84" w:rsidRDefault="00846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465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84" w:rsidRDefault="00846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465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84" w:rsidRDefault="00846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465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84" w:rsidRDefault="00846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465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84" w:rsidRDefault="00846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4" w:rsidRDefault="0084658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644765" w:rsidRPr="007B6994" w:rsidRDefault="007B6994" w:rsidP="00644765">
      <w:pPr>
        <w:rPr>
          <w:rFonts w:ascii="Verdana" w:hAnsi="Verdana"/>
          <w:b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="00365BB4">
        <w:rPr>
          <w:rFonts w:ascii="Verdana" w:hAnsi="Verdana"/>
          <w:sz w:val="20"/>
          <w:szCs w:val="20"/>
          <w:lang w:val="en-GB"/>
        </w:rPr>
        <w:t>1-Very Low, 2-Low,</w:t>
      </w:r>
      <w:r w:rsidR="00365BB4">
        <w:rPr>
          <w:rFonts w:ascii="Verdana" w:hAnsi="Verdana"/>
          <w:sz w:val="20"/>
          <w:szCs w:val="20"/>
          <w:lang w:val="en-GB"/>
        </w:rPr>
        <w:tab/>
        <w:t>3-Medium, 4-High,  5-</w:t>
      </w:r>
      <w:r w:rsidRPr="007B6994">
        <w:rPr>
          <w:rFonts w:ascii="Verdana" w:hAnsi="Verdana"/>
          <w:sz w:val="20"/>
          <w:szCs w:val="20"/>
          <w:lang w:val="en-GB"/>
        </w:rPr>
        <w:t>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0CDD"/>
    <w:rsid w:val="00003CD9"/>
    <w:rsid w:val="0001139C"/>
    <w:rsid w:val="000146A1"/>
    <w:rsid w:val="00023766"/>
    <w:rsid w:val="000238C3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B1237"/>
    <w:rsid w:val="000B6838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5767"/>
    <w:rsid w:val="00157F6F"/>
    <w:rsid w:val="00172F8D"/>
    <w:rsid w:val="00187EB8"/>
    <w:rsid w:val="00196151"/>
    <w:rsid w:val="001D0334"/>
    <w:rsid w:val="001D0441"/>
    <w:rsid w:val="001E1929"/>
    <w:rsid w:val="00214014"/>
    <w:rsid w:val="00221A70"/>
    <w:rsid w:val="002220B2"/>
    <w:rsid w:val="0022227F"/>
    <w:rsid w:val="00227459"/>
    <w:rsid w:val="002408E6"/>
    <w:rsid w:val="00275592"/>
    <w:rsid w:val="00280FC3"/>
    <w:rsid w:val="002A1546"/>
    <w:rsid w:val="002C3731"/>
    <w:rsid w:val="002C3A96"/>
    <w:rsid w:val="002C414E"/>
    <w:rsid w:val="002C4875"/>
    <w:rsid w:val="002D1C6A"/>
    <w:rsid w:val="002E7737"/>
    <w:rsid w:val="002F4446"/>
    <w:rsid w:val="00305345"/>
    <w:rsid w:val="00307131"/>
    <w:rsid w:val="0031720F"/>
    <w:rsid w:val="003173C2"/>
    <w:rsid w:val="00320209"/>
    <w:rsid w:val="00330EE4"/>
    <w:rsid w:val="00334625"/>
    <w:rsid w:val="00342896"/>
    <w:rsid w:val="003454FD"/>
    <w:rsid w:val="00347060"/>
    <w:rsid w:val="00352047"/>
    <w:rsid w:val="00356675"/>
    <w:rsid w:val="00360C34"/>
    <w:rsid w:val="00365BB4"/>
    <w:rsid w:val="003715DB"/>
    <w:rsid w:val="003763CE"/>
    <w:rsid w:val="00392AA2"/>
    <w:rsid w:val="003A005D"/>
    <w:rsid w:val="003B284D"/>
    <w:rsid w:val="003B2DF7"/>
    <w:rsid w:val="003B7CFF"/>
    <w:rsid w:val="003D5B20"/>
    <w:rsid w:val="003F2A1B"/>
    <w:rsid w:val="00406369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0052"/>
    <w:rsid w:val="004C0E88"/>
    <w:rsid w:val="004C1A1E"/>
    <w:rsid w:val="004C1CE6"/>
    <w:rsid w:val="004C30D9"/>
    <w:rsid w:val="004D0B31"/>
    <w:rsid w:val="004E2C1D"/>
    <w:rsid w:val="004E3CB0"/>
    <w:rsid w:val="004E7BDB"/>
    <w:rsid w:val="004F6AA2"/>
    <w:rsid w:val="0050171E"/>
    <w:rsid w:val="00514759"/>
    <w:rsid w:val="00523976"/>
    <w:rsid w:val="00555566"/>
    <w:rsid w:val="005803AA"/>
    <w:rsid w:val="00580A7E"/>
    <w:rsid w:val="00587DD4"/>
    <w:rsid w:val="005A674D"/>
    <w:rsid w:val="005B1DC3"/>
    <w:rsid w:val="005B2C51"/>
    <w:rsid w:val="005B7F36"/>
    <w:rsid w:val="005E0713"/>
    <w:rsid w:val="005E32D2"/>
    <w:rsid w:val="00600CA1"/>
    <w:rsid w:val="00601E7D"/>
    <w:rsid w:val="00606FB0"/>
    <w:rsid w:val="0061290D"/>
    <w:rsid w:val="00621496"/>
    <w:rsid w:val="00644765"/>
    <w:rsid w:val="006A3360"/>
    <w:rsid w:val="006D3FB2"/>
    <w:rsid w:val="006E3F8C"/>
    <w:rsid w:val="006F19C3"/>
    <w:rsid w:val="006F60CF"/>
    <w:rsid w:val="00702906"/>
    <w:rsid w:val="007125E3"/>
    <w:rsid w:val="00730C80"/>
    <w:rsid w:val="00731BB6"/>
    <w:rsid w:val="007363B3"/>
    <w:rsid w:val="007375F7"/>
    <w:rsid w:val="00737F6B"/>
    <w:rsid w:val="007454C5"/>
    <w:rsid w:val="00745CD1"/>
    <w:rsid w:val="0078265E"/>
    <w:rsid w:val="00783743"/>
    <w:rsid w:val="007873B1"/>
    <w:rsid w:val="0079678B"/>
    <w:rsid w:val="007B6994"/>
    <w:rsid w:val="007C6583"/>
    <w:rsid w:val="007C732F"/>
    <w:rsid w:val="007D5CDF"/>
    <w:rsid w:val="007F6E3B"/>
    <w:rsid w:val="00806AD8"/>
    <w:rsid w:val="00816A0B"/>
    <w:rsid w:val="00816EA7"/>
    <w:rsid w:val="00822946"/>
    <w:rsid w:val="008329E7"/>
    <w:rsid w:val="00846584"/>
    <w:rsid w:val="00846A4A"/>
    <w:rsid w:val="00862A7D"/>
    <w:rsid w:val="00865570"/>
    <w:rsid w:val="00875434"/>
    <w:rsid w:val="008838B6"/>
    <w:rsid w:val="00885DEC"/>
    <w:rsid w:val="00886361"/>
    <w:rsid w:val="008940CA"/>
    <w:rsid w:val="008A1736"/>
    <w:rsid w:val="008A17D1"/>
    <w:rsid w:val="008B2564"/>
    <w:rsid w:val="008F15DD"/>
    <w:rsid w:val="00903A68"/>
    <w:rsid w:val="00920820"/>
    <w:rsid w:val="00954DBA"/>
    <w:rsid w:val="00973CF9"/>
    <w:rsid w:val="00974DA3"/>
    <w:rsid w:val="00981CA6"/>
    <w:rsid w:val="0099135D"/>
    <w:rsid w:val="00994969"/>
    <w:rsid w:val="00996351"/>
    <w:rsid w:val="009A6254"/>
    <w:rsid w:val="009B7EC6"/>
    <w:rsid w:val="009C430C"/>
    <w:rsid w:val="009E4A47"/>
    <w:rsid w:val="009F556E"/>
    <w:rsid w:val="009F5EFE"/>
    <w:rsid w:val="00A10A7A"/>
    <w:rsid w:val="00A23DE9"/>
    <w:rsid w:val="00A27C1C"/>
    <w:rsid w:val="00A45EB5"/>
    <w:rsid w:val="00A5439F"/>
    <w:rsid w:val="00A544E8"/>
    <w:rsid w:val="00A54BBD"/>
    <w:rsid w:val="00A733A2"/>
    <w:rsid w:val="00A948BB"/>
    <w:rsid w:val="00AA566A"/>
    <w:rsid w:val="00AA6B4E"/>
    <w:rsid w:val="00AC12AE"/>
    <w:rsid w:val="00AC6241"/>
    <w:rsid w:val="00AD4C41"/>
    <w:rsid w:val="00AD6746"/>
    <w:rsid w:val="00AE4AC9"/>
    <w:rsid w:val="00AF5356"/>
    <w:rsid w:val="00AF53AF"/>
    <w:rsid w:val="00B01727"/>
    <w:rsid w:val="00B030AE"/>
    <w:rsid w:val="00B0757C"/>
    <w:rsid w:val="00B11D60"/>
    <w:rsid w:val="00B20EF6"/>
    <w:rsid w:val="00B36F30"/>
    <w:rsid w:val="00B5728D"/>
    <w:rsid w:val="00B67397"/>
    <w:rsid w:val="00B70A10"/>
    <w:rsid w:val="00B93838"/>
    <w:rsid w:val="00BA266D"/>
    <w:rsid w:val="00BA5025"/>
    <w:rsid w:val="00BB4696"/>
    <w:rsid w:val="00BE2360"/>
    <w:rsid w:val="00BF3EA8"/>
    <w:rsid w:val="00BF6401"/>
    <w:rsid w:val="00C045F3"/>
    <w:rsid w:val="00C33543"/>
    <w:rsid w:val="00C35E54"/>
    <w:rsid w:val="00C61F8D"/>
    <w:rsid w:val="00C70BBB"/>
    <w:rsid w:val="00CA353B"/>
    <w:rsid w:val="00CB4C38"/>
    <w:rsid w:val="00CB4EBC"/>
    <w:rsid w:val="00CC00B2"/>
    <w:rsid w:val="00CE288B"/>
    <w:rsid w:val="00D16CD2"/>
    <w:rsid w:val="00D21409"/>
    <w:rsid w:val="00D51788"/>
    <w:rsid w:val="00D6260A"/>
    <w:rsid w:val="00D62D76"/>
    <w:rsid w:val="00D72EDA"/>
    <w:rsid w:val="00D761EF"/>
    <w:rsid w:val="00D8017B"/>
    <w:rsid w:val="00D83E69"/>
    <w:rsid w:val="00DA005F"/>
    <w:rsid w:val="00DA1D3A"/>
    <w:rsid w:val="00DB19B5"/>
    <w:rsid w:val="00DC0758"/>
    <w:rsid w:val="00DD45BC"/>
    <w:rsid w:val="00E040C8"/>
    <w:rsid w:val="00E3612D"/>
    <w:rsid w:val="00E702C3"/>
    <w:rsid w:val="00E70ED4"/>
    <w:rsid w:val="00E760EE"/>
    <w:rsid w:val="00E77C42"/>
    <w:rsid w:val="00E86436"/>
    <w:rsid w:val="00EA4566"/>
    <w:rsid w:val="00EA4D5E"/>
    <w:rsid w:val="00EA61E8"/>
    <w:rsid w:val="00EB6566"/>
    <w:rsid w:val="00EC0634"/>
    <w:rsid w:val="00EC532F"/>
    <w:rsid w:val="00EC5C25"/>
    <w:rsid w:val="00EE4BE2"/>
    <w:rsid w:val="00EF5231"/>
    <w:rsid w:val="00EF73BE"/>
    <w:rsid w:val="00F2131D"/>
    <w:rsid w:val="00F24DB0"/>
    <w:rsid w:val="00F44F92"/>
    <w:rsid w:val="00F5128F"/>
    <w:rsid w:val="00F519A4"/>
    <w:rsid w:val="00F53564"/>
    <w:rsid w:val="00F57A7D"/>
    <w:rsid w:val="00F60CD6"/>
    <w:rsid w:val="00FA013A"/>
    <w:rsid w:val="00FA2B8D"/>
    <w:rsid w:val="00FB4ED9"/>
    <w:rsid w:val="00FD16B5"/>
    <w:rsid w:val="00FD2333"/>
    <w:rsid w:val="00FD63AB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64684-97B3-4992-A79D-AAF7795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45CD1"/>
    <w:pPr>
      <w:keepNext/>
      <w:widowControl w:val="0"/>
      <w:ind w:left="1441" w:hangingChars="600" w:hanging="1441"/>
      <w:outlineLvl w:val="0"/>
    </w:pPr>
    <w:rPr>
      <w:b/>
      <w:bCs/>
      <w:kern w:val="2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745CD1"/>
    <w:rPr>
      <w:b/>
      <w:bCs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5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80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50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4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275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4B50-244F-4AAA-AA27-92A622B1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2</cp:revision>
  <dcterms:created xsi:type="dcterms:W3CDTF">2017-10-13T22:32:00Z</dcterms:created>
  <dcterms:modified xsi:type="dcterms:W3CDTF">2017-10-13T22:32:00Z</dcterms:modified>
</cp:coreProperties>
</file>