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B3195A" w:rsidP="00360C34">
            <w:r w:rsidRPr="00CF5401">
              <w:t>Akıllı Ulaşım Sistemleri</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B3195A">
              <w:t xml:space="preserve"> 458</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360C34" w:rsidP="00360C34"/>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B3195A" w:rsidP="007D5CDF">
            <w:r w:rsidRPr="00CF5401">
              <w:t>Bu ders, mühendislik, ulaştırma sistemleri, iletişim sistemleri, araç teknolojileri, ulaştırma planlaması, ulaştırma politikası ve kentsel planlamaya ilgi duyan öğrencilere, Akıllı Ulaşım Sistemlerinin (AUS) temel kavramlarını sunmaktadır. AUS, taşımacılık güvenliği, üretkenlik, çevre ve seyahat güvenirliğini iyileştiren ulaştırma altyapısına ve araçlara uygulanan bilgi ve iletişim teknolojilerini ifade eder.</w:t>
            </w:r>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1. </w:t>
            </w:r>
            <w:r w:rsidR="00B3195A" w:rsidRPr="00B3195A">
              <w:t>Bilişim ve iletişim teknolojilerini ulaşım sistemleri ile bütünleştir</w:t>
            </w:r>
            <w:r w:rsidR="00B3195A">
              <w:t>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B3195A">
            <w:r w:rsidRPr="002C4875">
              <w:t xml:space="preserve">2. </w:t>
            </w:r>
            <w:r w:rsidR="00B3195A" w:rsidRPr="00B3195A">
              <w:t>Akıllı ulaşım sistemlerinde gelecek konular hakkında bilgi sahibi ol</w:t>
            </w:r>
            <w:r w:rsidR="00B3195A">
              <w:t>ur</w:t>
            </w:r>
            <w:r w:rsidR="00B3195A" w:rsidRPr="00B3195A">
              <w:t>.</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B3195A">
            <w:r w:rsidRPr="002C4875">
              <w:t xml:space="preserve">3. </w:t>
            </w:r>
            <w:r w:rsidR="00B3195A" w:rsidRPr="00B3195A">
              <w:t xml:space="preserve">Akıllı ulaşım sistemlerine endüstri mühendisliği </w:t>
            </w:r>
            <w:proofErr w:type="gramStart"/>
            <w:r w:rsidR="00B3195A" w:rsidRPr="00B3195A">
              <w:t>metodolojilerini</w:t>
            </w:r>
            <w:proofErr w:type="gramEnd"/>
            <w:r w:rsidR="00B3195A" w:rsidRPr="00B3195A">
              <w:t xml:space="preserve"> uygula</w:t>
            </w:r>
            <w:r w:rsidR="00B3195A">
              <w:t>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B3195A" w:rsidRDefault="00B3195A" w:rsidP="00B3195A">
            <w:r>
              <w:t>Ulaşım Sistemlerinde Temel Konular</w:t>
            </w:r>
          </w:p>
          <w:p w:rsidR="00B3195A" w:rsidRDefault="00B3195A" w:rsidP="00B3195A">
            <w:r>
              <w:t>AUS Tasarımlarında Modelleme ve Benzetim Teknikleri</w:t>
            </w:r>
          </w:p>
          <w:p w:rsidR="0001139C" w:rsidRPr="002C4875" w:rsidRDefault="00B3195A" w:rsidP="00B3195A">
            <w:r>
              <w:t>Makale İncelemeleri</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w:t>
            </w:r>
          </w:p>
        </w:tc>
        <w:tc>
          <w:tcPr>
            <w:tcW w:w="4320" w:type="dxa"/>
            <w:shd w:val="clear" w:color="auto" w:fill="auto"/>
          </w:tcPr>
          <w:p w:rsidR="00B93838" w:rsidRPr="002C4875" w:rsidRDefault="00B3195A" w:rsidP="00B3195A">
            <w:r w:rsidRPr="00B3195A">
              <w:t>Ulaş</w:t>
            </w:r>
            <w:r>
              <w:t>ım</w:t>
            </w:r>
            <w:r w:rsidRPr="00B3195A">
              <w:t xml:space="preserve"> Sistemlerinde Temel Konular</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2</w:t>
            </w:r>
          </w:p>
        </w:tc>
        <w:tc>
          <w:tcPr>
            <w:tcW w:w="4320" w:type="dxa"/>
            <w:shd w:val="clear" w:color="auto" w:fill="auto"/>
          </w:tcPr>
          <w:p w:rsidR="00B93838" w:rsidRPr="002C4875" w:rsidRDefault="00B3195A" w:rsidP="00B3195A">
            <w:proofErr w:type="spellStart"/>
            <w:r>
              <w:t>AUS’de</w:t>
            </w:r>
            <w:proofErr w:type="spellEnd"/>
            <w:r w:rsidRPr="00B3195A">
              <w:t xml:space="preserve"> </w:t>
            </w:r>
            <w:r>
              <w:t>Son Teknoloji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3</w:t>
            </w:r>
          </w:p>
        </w:tc>
        <w:tc>
          <w:tcPr>
            <w:tcW w:w="4320" w:type="dxa"/>
            <w:shd w:val="clear" w:color="auto" w:fill="auto"/>
          </w:tcPr>
          <w:p w:rsidR="00B93838" w:rsidRPr="002C4875" w:rsidRDefault="00B3195A" w:rsidP="00345397">
            <w:r w:rsidRPr="00B3195A">
              <w:t xml:space="preserve">Ulaşılmayan bir </w:t>
            </w:r>
            <w:r w:rsidR="00345397">
              <w:t>AUS</w:t>
            </w:r>
            <w:r w:rsidRPr="00B3195A">
              <w:t xml:space="preserve"> Teknolojik Madeninde Yeni Meta Seviyeli İlkeler</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4</w:t>
            </w:r>
          </w:p>
        </w:tc>
        <w:tc>
          <w:tcPr>
            <w:tcW w:w="4320" w:type="dxa"/>
            <w:shd w:val="clear" w:color="auto" w:fill="auto"/>
          </w:tcPr>
          <w:p w:rsidR="00B93838" w:rsidRPr="002C4875" w:rsidRDefault="00345397" w:rsidP="00345397">
            <w:r w:rsidRPr="00345397">
              <w:t>Demiryolu Ağları için Karar Alma Algoritması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5</w:t>
            </w:r>
          </w:p>
        </w:tc>
        <w:tc>
          <w:tcPr>
            <w:tcW w:w="4320" w:type="dxa"/>
            <w:shd w:val="clear" w:color="auto" w:fill="auto"/>
          </w:tcPr>
          <w:p w:rsidR="00B93838" w:rsidRPr="002C4875" w:rsidRDefault="00345397" w:rsidP="00345397">
            <w:r w:rsidRPr="00345397">
              <w:t>Demiryolu Ağı İçin, Merkezi Olmayan Bir Algoritma</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6</w:t>
            </w:r>
          </w:p>
        </w:tc>
        <w:tc>
          <w:tcPr>
            <w:tcW w:w="4320" w:type="dxa"/>
            <w:shd w:val="clear" w:color="auto" w:fill="auto"/>
          </w:tcPr>
          <w:p w:rsidR="00B93838" w:rsidRPr="002C4875" w:rsidRDefault="00345397" w:rsidP="004A04B4">
            <w:r>
              <w:t>AUS</w:t>
            </w:r>
            <w:r w:rsidRPr="00345397">
              <w:t xml:space="preserve"> Tasarımlarında Modelleme ve Benzetim Teknikleri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7</w:t>
            </w:r>
          </w:p>
        </w:tc>
        <w:tc>
          <w:tcPr>
            <w:tcW w:w="4320" w:type="dxa"/>
            <w:shd w:val="clear" w:color="auto" w:fill="auto"/>
          </w:tcPr>
          <w:p w:rsidR="00B93838" w:rsidRPr="002C4875" w:rsidRDefault="00345397" w:rsidP="00345397">
            <w:r w:rsidRPr="00345397">
              <w:t>Ara S</w:t>
            </w:r>
            <w:r>
              <w:t>ınav</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8</w:t>
            </w:r>
          </w:p>
        </w:tc>
        <w:tc>
          <w:tcPr>
            <w:tcW w:w="4320" w:type="dxa"/>
            <w:shd w:val="clear" w:color="auto" w:fill="auto"/>
          </w:tcPr>
          <w:p w:rsidR="00B93838" w:rsidRPr="002C4875" w:rsidRDefault="00345397" w:rsidP="004A04B4">
            <w:r>
              <w:t>Proje Ara</w:t>
            </w:r>
            <w:r w:rsidRPr="00345397">
              <w:t xml:space="preserve">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71"/>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9</w:t>
            </w:r>
          </w:p>
        </w:tc>
        <w:tc>
          <w:tcPr>
            <w:tcW w:w="4320" w:type="dxa"/>
            <w:shd w:val="clear" w:color="auto" w:fill="auto"/>
          </w:tcPr>
          <w:p w:rsidR="00B93838" w:rsidRPr="002C4875" w:rsidRDefault="00345397" w:rsidP="004A04B4">
            <w:r w:rsidRPr="00345397">
              <w:t>Makale İncelemesi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10</w:t>
            </w:r>
          </w:p>
        </w:tc>
        <w:tc>
          <w:tcPr>
            <w:tcW w:w="4320" w:type="dxa"/>
            <w:shd w:val="clear" w:color="auto" w:fill="auto"/>
          </w:tcPr>
          <w:p w:rsidR="00B93838" w:rsidRPr="002C4875" w:rsidRDefault="00345397" w:rsidP="004A04B4">
            <w:r w:rsidRPr="00345397">
              <w:t>Makale İncelemesi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11</w:t>
            </w:r>
          </w:p>
        </w:tc>
        <w:tc>
          <w:tcPr>
            <w:tcW w:w="4320" w:type="dxa"/>
            <w:shd w:val="clear" w:color="auto" w:fill="auto"/>
          </w:tcPr>
          <w:p w:rsidR="00B93838" w:rsidRPr="002C4875" w:rsidRDefault="00345397" w:rsidP="004A04B4">
            <w:r w:rsidRPr="00345397">
              <w:t>Makale İncelemesi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12</w:t>
            </w:r>
          </w:p>
        </w:tc>
        <w:tc>
          <w:tcPr>
            <w:tcW w:w="4320" w:type="dxa"/>
            <w:shd w:val="clear" w:color="auto" w:fill="auto"/>
          </w:tcPr>
          <w:p w:rsidR="00B93838" w:rsidRPr="002C4875" w:rsidRDefault="00345397" w:rsidP="004A04B4">
            <w:r w:rsidRPr="00345397">
              <w:t>Makale İncelemesi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13</w:t>
            </w:r>
          </w:p>
        </w:tc>
        <w:tc>
          <w:tcPr>
            <w:tcW w:w="4320" w:type="dxa"/>
            <w:shd w:val="clear" w:color="auto" w:fill="auto"/>
          </w:tcPr>
          <w:p w:rsidR="00B93838" w:rsidRPr="002C4875" w:rsidRDefault="00345397" w:rsidP="004A04B4">
            <w:r w:rsidRPr="00345397">
              <w:t>Makale İncelemesi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14</w:t>
            </w:r>
          </w:p>
        </w:tc>
        <w:tc>
          <w:tcPr>
            <w:tcW w:w="4320" w:type="dxa"/>
            <w:shd w:val="clear" w:color="auto" w:fill="auto"/>
          </w:tcPr>
          <w:p w:rsidR="00B93838" w:rsidRPr="002C4875" w:rsidRDefault="00345397" w:rsidP="004A04B4">
            <w:r w:rsidRPr="00345397">
              <w:t>Akıllı Ulaşım Sistemlerinde Gelecek Konular</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15</w:t>
            </w:r>
          </w:p>
        </w:tc>
        <w:tc>
          <w:tcPr>
            <w:tcW w:w="4320" w:type="dxa"/>
            <w:shd w:val="clear" w:color="auto" w:fill="auto"/>
          </w:tcPr>
          <w:p w:rsidR="00B93838" w:rsidRPr="002C4875" w:rsidRDefault="00345397" w:rsidP="00345397">
            <w:pPr>
              <w:tabs>
                <w:tab w:val="left" w:pos="1210"/>
              </w:tabs>
            </w:pPr>
            <w:r w:rsidRPr="00345397">
              <w:t>Final Projesi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rsidR="00B93838" w:rsidRPr="00187EB8" w:rsidRDefault="00345397" w:rsidP="004A04B4">
            <w:r>
              <w:t>Final Sınavı</w:t>
            </w:r>
          </w:p>
        </w:tc>
        <w:tc>
          <w:tcPr>
            <w:tcW w:w="1232" w:type="dxa"/>
            <w:shd w:val="clear" w:color="auto" w:fill="auto"/>
            <w:vAlign w:val="center"/>
          </w:tcPr>
          <w:p w:rsidR="00B93838" w:rsidRPr="00D8017B" w:rsidRDefault="00B93838" w:rsidP="004A04B4">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993CE7">
            <w:pPr>
              <w:jc w:val="center"/>
            </w:pPr>
            <w:r w:rsidRPr="007454C5">
              <w:t>14</w:t>
            </w:r>
          </w:p>
        </w:tc>
        <w:tc>
          <w:tcPr>
            <w:tcW w:w="1080" w:type="dxa"/>
            <w:shd w:val="clear" w:color="auto" w:fill="auto"/>
          </w:tcPr>
          <w:p w:rsidR="00F53564" w:rsidRPr="007454C5" w:rsidRDefault="00F53564" w:rsidP="00993CE7">
            <w:pPr>
              <w:jc w:val="center"/>
            </w:pPr>
            <w:r>
              <w:t>3</w:t>
            </w:r>
          </w:p>
        </w:tc>
        <w:tc>
          <w:tcPr>
            <w:tcW w:w="2422" w:type="dxa"/>
            <w:shd w:val="clear" w:color="auto" w:fill="auto"/>
          </w:tcPr>
          <w:p w:rsidR="00F53564" w:rsidRPr="007454C5" w:rsidRDefault="00F53564" w:rsidP="00993CE7">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30</w:t>
            </w:r>
          </w:p>
        </w:tc>
        <w:tc>
          <w:tcPr>
            <w:tcW w:w="2422" w:type="dxa"/>
            <w:shd w:val="clear" w:color="auto" w:fill="auto"/>
          </w:tcPr>
          <w:p w:rsidR="00F53564" w:rsidRPr="007454C5" w:rsidRDefault="00F53564" w:rsidP="00993CE7">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10</w:t>
            </w:r>
          </w:p>
        </w:tc>
        <w:tc>
          <w:tcPr>
            <w:tcW w:w="2422" w:type="dxa"/>
            <w:shd w:val="clear" w:color="auto" w:fill="auto"/>
          </w:tcPr>
          <w:p w:rsidR="00F53564" w:rsidRPr="007454C5" w:rsidRDefault="00F53564" w:rsidP="00993CE7">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15</w:t>
            </w:r>
          </w:p>
        </w:tc>
        <w:tc>
          <w:tcPr>
            <w:tcW w:w="2422" w:type="dxa"/>
            <w:shd w:val="clear" w:color="auto" w:fill="auto"/>
          </w:tcPr>
          <w:p w:rsidR="00F53564" w:rsidRPr="007454C5" w:rsidRDefault="00F53564" w:rsidP="00993CE7">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993CE7">
            <w:pPr>
              <w:jc w:val="center"/>
            </w:pPr>
            <w:r>
              <w:t>14</w:t>
            </w:r>
          </w:p>
        </w:tc>
        <w:tc>
          <w:tcPr>
            <w:tcW w:w="1080" w:type="dxa"/>
            <w:shd w:val="clear" w:color="auto" w:fill="auto"/>
          </w:tcPr>
          <w:p w:rsidR="00F53564" w:rsidRDefault="00F53564" w:rsidP="00993CE7">
            <w:pPr>
              <w:jc w:val="center"/>
            </w:pPr>
            <w:r>
              <w:t>2</w:t>
            </w:r>
          </w:p>
        </w:tc>
        <w:tc>
          <w:tcPr>
            <w:tcW w:w="2422" w:type="dxa"/>
            <w:shd w:val="clear" w:color="auto" w:fill="auto"/>
          </w:tcPr>
          <w:p w:rsidR="00F53564" w:rsidRDefault="00F53564" w:rsidP="00993CE7">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993CE7">
            <w:pPr>
              <w:jc w:val="center"/>
            </w:pPr>
            <w:r>
              <w:t>5</w:t>
            </w:r>
          </w:p>
        </w:tc>
        <w:tc>
          <w:tcPr>
            <w:tcW w:w="1080" w:type="dxa"/>
            <w:shd w:val="clear" w:color="auto" w:fill="auto"/>
          </w:tcPr>
          <w:p w:rsidR="00F53564" w:rsidRPr="007454C5" w:rsidRDefault="00F53564" w:rsidP="00993CE7">
            <w:pPr>
              <w:jc w:val="center"/>
            </w:pPr>
            <w:r>
              <w:t>5</w:t>
            </w:r>
          </w:p>
        </w:tc>
        <w:tc>
          <w:tcPr>
            <w:tcW w:w="2422" w:type="dxa"/>
            <w:shd w:val="clear" w:color="auto" w:fill="auto"/>
          </w:tcPr>
          <w:p w:rsidR="00F53564" w:rsidRPr="007454C5" w:rsidRDefault="00F53564" w:rsidP="00993CE7">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993CE7">
            <w:pPr>
              <w:jc w:val="center"/>
            </w:pPr>
            <w:r>
              <w:t>36</w:t>
            </w:r>
          </w:p>
        </w:tc>
        <w:tc>
          <w:tcPr>
            <w:tcW w:w="1080" w:type="dxa"/>
            <w:shd w:val="clear" w:color="auto" w:fill="auto"/>
          </w:tcPr>
          <w:p w:rsidR="00F53564" w:rsidRPr="007454C5" w:rsidRDefault="00F53564" w:rsidP="00993CE7">
            <w:pPr>
              <w:jc w:val="center"/>
            </w:pPr>
            <w:r>
              <w:t>65</w:t>
            </w:r>
          </w:p>
        </w:tc>
        <w:tc>
          <w:tcPr>
            <w:tcW w:w="2422" w:type="dxa"/>
            <w:shd w:val="clear" w:color="auto" w:fill="auto"/>
          </w:tcPr>
          <w:p w:rsidR="00F53564" w:rsidRPr="007454C5" w:rsidRDefault="00F53564" w:rsidP="00993CE7">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993CE7">
            <w:pPr>
              <w:jc w:val="center"/>
              <w:rPr>
                <w:b/>
              </w:rPr>
            </w:pPr>
            <w:r>
              <w:rPr>
                <w:b/>
              </w:rPr>
              <w:t>150</w:t>
            </w:r>
            <w:r w:rsidRPr="007454C5">
              <w:rPr>
                <w:b/>
              </w:rPr>
              <w:t>/30</w:t>
            </w:r>
          </w:p>
        </w:tc>
        <w:tc>
          <w:tcPr>
            <w:tcW w:w="2422" w:type="dxa"/>
            <w:shd w:val="clear" w:color="auto" w:fill="auto"/>
          </w:tcPr>
          <w:p w:rsidR="00F53564" w:rsidRPr="007454C5" w:rsidRDefault="00F53564" w:rsidP="00993CE7">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195245" w:rsidP="000146A1">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CF5401" w:rsidP="0031720F">
            <w:pPr>
              <w:rPr>
                <w:lang w:val="en-GB"/>
              </w:rPr>
            </w:pPr>
            <w:r w:rsidRPr="00CF5401">
              <w:rPr>
                <w:lang w:val="en-GB"/>
              </w:rPr>
              <w:t>Smart Transportation Systems</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CF5401">
              <w:rPr>
                <w:lang w:val="en-GB"/>
              </w:rPr>
              <w:t>IE</w:t>
            </w:r>
            <w:r w:rsidR="00CF5401" w:rsidRPr="00CF5401">
              <w:rPr>
                <w:lang w:val="en-GB"/>
              </w:rPr>
              <w:t xml:space="preserve"> 458</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31720F" w:rsidRPr="00CF5401" w:rsidRDefault="00B84805" w:rsidP="00CF5401">
            <w:pPr>
              <w:jc w:val="both"/>
              <w:rPr>
                <w:lang w:val="en-GB"/>
              </w:rPr>
            </w:pPr>
            <w:r w:rsidRPr="00CF5401">
              <w:rPr>
                <w:lang w:val="en-GB"/>
              </w:rPr>
              <w:t xml:space="preserve">This course presents the fundamental concepts of Intelligent Transportation Systems (ITS) to students with interest in engineering, transportation systems, communication systems, vehicle technologies, transportation planning, transportation policy, and urban planning. </w:t>
            </w:r>
            <w:proofErr w:type="gramStart"/>
            <w:r w:rsidRPr="00CF5401">
              <w:rPr>
                <w:lang w:val="en-GB"/>
              </w:rPr>
              <w:t>ITS refers</w:t>
            </w:r>
            <w:proofErr w:type="gramEnd"/>
            <w:r w:rsidRPr="00CF5401">
              <w:rPr>
                <w:lang w:val="en-GB"/>
              </w:rPr>
              <w:t xml:space="preserve"> to information and communication technologies, as applied to transportation infrastructure and vehicles, that improve transportation safety, productivity, environment, and travel reliability.</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1. </w:t>
            </w:r>
            <w:r w:rsidR="00B84805">
              <w:rPr>
                <w:lang w:val="en-GB"/>
              </w:rPr>
              <w:t xml:space="preserve">integrate </w:t>
            </w:r>
            <w:r w:rsidR="00B84805" w:rsidRPr="00CF5401">
              <w:rPr>
                <w:lang w:val="en-GB"/>
              </w:rPr>
              <w:t>information and communication Technologies with transportation systems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B3195A">
            <w:pPr>
              <w:rPr>
                <w:lang w:val="en-GB"/>
              </w:rPr>
            </w:pPr>
            <w:r w:rsidRPr="000238C3">
              <w:rPr>
                <w:lang w:val="en-GB"/>
              </w:rPr>
              <w:t xml:space="preserve">2. </w:t>
            </w:r>
            <w:r w:rsidR="00B3195A">
              <w:rPr>
                <w:lang w:val="en-GB"/>
              </w:rPr>
              <w:t xml:space="preserve">Have knowledge about </w:t>
            </w:r>
            <w:r w:rsidR="00B3195A" w:rsidRPr="00CF5401">
              <w:rPr>
                <w:lang w:val="en-GB"/>
              </w:rPr>
              <w:t>future issues in intelligent transportation systems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3. </w:t>
            </w:r>
            <w:r w:rsidR="00B84805">
              <w:rPr>
                <w:lang w:val="en-GB"/>
              </w:rPr>
              <w:t>apply methodologies in industrial engineering to smart transportation systems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365BB4" w:rsidRPr="00CF5401" w:rsidRDefault="001C2DAB" w:rsidP="00365BB4">
            <w:pPr>
              <w:rPr>
                <w:lang w:val="en-GB"/>
              </w:rPr>
            </w:pPr>
            <w:r w:rsidRPr="00CF5401">
              <w:rPr>
                <w:lang w:val="en-GB"/>
              </w:rPr>
              <w:t>Fundamental Issues in Transportation Systems</w:t>
            </w:r>
          </w:p>
          <w:p w:rsidR="001C2DAB" w:rsidRPr="00CF5401" w:rsidRDefault="001C2DAB" w:rsidP="00365BB4">
            <w:pPr>
              <w:rPr>
                <w:lang w:val="en-GB"/>
              </w:rPr>
            </w:pPr>
            <w:proofErr w:type="spellStart"/>
            <w:r w:rsidRPr="00CF5401">
              <w:rPr>
                <w:lang w:val="en-GB"/>
              </w:rPr>
              <w:t>Modeling</w:t>
            </w:r>
            <w:proofErr w:type="spellEnd"/>
            <w:r w:rsidRPr="00CF5401">
              <w:rPr>
                <w:lang w:val="en-GB"/>
              </w:rPr>
              <w:t xml:space="preserve"> and Simulation Techniques for ITS Designs</w:t>
            </w:r>
          </w:p>
          <w:p w:rsidR="001C2DAB" w:rsidRPr="00CF5401" w:rsidRDefault="001C2DAB" w:rsidP="001C2DAB">
            <w:pPr>
              <w:rPr>
                <w:lang w:val="en-GB"/>
              </w:rPr>
            </w:pPr>
            <w:r w:rsidRPr="00CF5401">
              <w:rPr>
                <w:lang w:val="en-GB"/>
              </w:rPr>
              <w:t>Article Reviews</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B84805" w:rsidRPr="0031720F" w:rsidTr="00116729">
        <w:trPr>
          <w:trHeight w:val="345"/>
          <w:tblCellSpacing w:w="0" w:type="dxa"/>
        </w:trPr>
        <w:tc>
          <w:tcPr>
            <w:tcW w:w="3466" w:type="dxa"/>
            <w:vMerge/>
            <w:shd w:val="clear" w:color="auto" w:fill="auto"/>
            <w:vAlign w:val="center"/>
          </w:tcPr>
          <w:p w:rsidR="00B84805" w:rsidRPr="0031720F" w:rsidRDefault="00B84805" w:rsidP="008B2564">
            <w:pPr>
              <w:rPr>
                <w:rFonts w:ascii="Verdana" w:hAnsi="Verdana"/>
                <w:b/>
                <w:bCs/>
                <w:sz w:val="20"/>
                <w:szCs w:val="20"/>
                <w:lang w:val="en-GB"/>
              </w:rPr>
            </w:pPr>
          </w:p>
        </w:tc>
        <w:tc>
          <w:tcPr>
            <w:tcW w:w="674" w:type="dxa"/>
            <w:shd w:val="clear" w:color="auto" w:fill="auto"/>
            <w:vAlign w:val="center"/>
          </w:tcPr>
          <w:p w:rsidR="00B84805" w:rsidRPr="008B2564" w:rsidRDefault="00B84805"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B84805" w:rsidRPr="008B2564" w:rsidRDefault="00B84805" w:rsidP="008B2564">
            <w:pPr>
              <w:rPr>
                <w:lang w:val="en-GB"/>
              </w:rPr>
            </w:pPr>
            <w:r w:rsidRPr="00CF5401">
              <w:rPr>
                <w:lang w:val="en-GB"/>
              </w:rPr>
              <w:t>Fundamental Issues in Transportation Systems</w:t>
            </w:r>
          </w:p>
        </w:tc>
        <w:tc>
          <w:tcPr>
            <w:tcW w:w="1180" w:type="dxa"/>
            <w:shd w:val="clear" w:color="auto" w:fill="auto"/>
            <w:vAlign w:val="center"/>
          </w:tcPr>
          <w:p w:rsidR="00B84805" w:rsidRPr="0031720F" w:rsidRDefault="00B84805"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365BB4" w:rsidRPr="008B2564" w:rsidRDefault="006F71D6" w:rsidP="008B2564">
            <w:pPr>
              <w:rPr>
                <w:lang w:val="en-GB"/>
              </w:rPr>
            </w:pPr>
            <w:r w:rsidRPr="00CF5401">
              <w:rPr>
                <w:lang w:val="en-GB"/>
              </w:rPr>
              <w:t>The State-of-the-Art in ITS</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6F71D6" w:rsidP="008B2564">
            <w:pPr>
              <w:rPr>
                <w:lang w:val="en-GB"/>
              </w:rPr>
            </w:pPr>
            <w:r w:rsidRPr="00CF5401">
              <w:rPr>
                <w:lang w:val="en-GB"/>
              </w:rPr>
              <w:t>New Meta-Level Principles for an Untapped ITS Technological Mine</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365BB4" w:rsidRPr="008B2564" w:rsidRDefault="006F71D6" w:rsidP="008B2564">
            <w:pPr>
              <w:rPr>
                <w:lang w:val="en-GB"/>
              </w:rPr>
            </w:pPr>
            <w:r w:rsidRPr="00CF5401">
              <w:rPr>
                <w:lang w:val="en-GB"/>
              </w:rPr>
              <w:t>A Distributed Decision-Making Algorithm for Railway Networks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6F71D6" w:rsidP="008B2564">
            <w:pPr>
              <w:rPr>
                <w:lang w:val="en-GB"/>
              </w:rPr>
            </w:pPr>
            <w:r w:rsidRPr="00CF5401">
              <w:rPr>
                <w:lang w:val="en-GB"/>
              </w:rPr>
              <w:t>A Novel, Decentralized Algorithm for Railway Networks with Soft Reservation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6F71D6" w:rsidP="008B2564">
            <w:pPr>
              <w:rPr>
                <w:lang w:val="en-GB"/>
              </w:rPr>
            </w:pPr>
            <w:proofErr w:type="spellStart"/>
            <w:r w:rsidRPr="00CF5401">
              <w:rPr>
                <w:lang w:val="en-GB"/>
              </w:rPr>
              <w:t>Modeling</w:t>
            </w:r>
            <w:proofErr w:type="spellEnd"/>
            <w:r w:rsidRPr="00CF5401">
              <w:rPr>
                <w:lang w:val="en-GB"/>
              </w:rPr>
              <w:t xml:space="preserve"> and Simulation Techniques for ITS Designs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B84805" w:rsidP="008B2564">
            <w:pPr>
              <w:rPr>
                <w:lang w:val="en-GB"/>
              </w:rPr>
            </w:pPr>
            <w:r>
              <w:rPr>
                <w:lang w:val="en-GB"/>
              </w:rPr>
              <w:t>Midterm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B84805" w:rsidP="008B2564">
            <w:pPr>
              <w:rPr>
                <w:lang w:val="en-GB"/>
              </w:rPr>
            </w:pPr>
            <w:r>
              <w:rPr>
                <w:lang w:val="en-GB"/>
              </w:rPr>
              <w:t>Progress Project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1C2DAB" w:rsidP="008B2564">
            <w:pPr>
              <w:rPr>
                <w:lang w:val="en-GB"/>
              </w:rPr>
            </w:pPr>
            <w:r w:rsidRPr="00CF5401">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8B2564" w:rsidRDefault="001C2DAB" w:rsidP="008B2564">
            <w:pPr>
              <w:rPr>
                <w:lang w:val="en-GB"/>
              </w:rPr>
            </w:pPr>
            <w:r w:rsidRPr="00CF5401">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1C2DAB" w:rsidP="008B2564">
            <w:pPr>
              <w:rPr>
                <w:lang w:val="en-GB"/>
              </w:rPr>
            </w:pPr>
            <w:r w:rsidRPr="00CF5401">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365BB4" w:rsidRPr="008B2564" w:rsidRDefault="001C2DAB" w:rsidP="00462AE1">
            <w:pPr>
              <w:rPr>
                <w:lang w:val="en-GB"/>
              </w:rPr>
            </w:pPr>
            <w:r w:rsidRPr="00CF5401">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CF5401" w:rsidRDefault="001C2DAB" w:rsidP="00365BB4">
            <w:pPr>
              <w:spacing w:line="240" w:lineRule="atLeast"/>
              <w:rPr>
                <w:lang w:val="en-GB"/>
              </w:rPr>
            </w:pPr>
            <w:r w:rsidRPr="00CF5401">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CF5401" w:rsidRDefault="00B84805" w:rsidP="00365BB4">
            <w:pPr>
              <w:spacing w:line="240" w:lineRule="atLeast"/>
              <w:rPr>
                <w:lang w:val="en-GB"/>
              </w:rPr>
            </w:pPr>
            <w:r w:rsidRPr="00CF5401">
              <w:rPr>
                <w:lang w:val="en-GB"/>
              </w:rPr>
              <w:t>Future Issues in Intelligent Transportation Systems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CF5401" w:rsidRDefault="00B84805" w:rsidP="00365BB4">
            <w:pPr>
              <w:spacing w:line="240" w:lineRule="atLeast"/>
              <w:rPr>
                <w:lang w:val="en-GB"/>
              </w:rPr>
            </w:pPr>
            <w:r w:rsidRPr="00CF5401">
              <w:rPr>
                <w:lang w:val="en-GB"/>
              </w:rPr>
              <w:t>Final Project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CF5401" w:rsidRDefault="00B84805" w:rsidP="00365BB4">
            <w:pPr>
              <w:spacing w:line="240" w:lineRule="atLeast"/>
              <w:rPr>
                <w:lang w:val="en-GB"/>
              </w:rPr>
            </w:pPr>
            <w:r w:rsidRPr="00CF5401">
              <w:rPr>
                <w:lang w:val="en-GB"/>
              </w:rPr>
              <w:t>Final Exam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195245"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195245" w:rsidRDefault="00195245" w:rsidP="00195245">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r>
      <w:tr w:rsidR="00195245"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195245" w:rsidRDefault="00195245" w:rsidP="00195245">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r>
      <w:tr w:rsidR="00195245"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195245" w:rsidRDefault="00195245" w:rsidP="00195245">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195245" w:rsidRDefault="00195245" w:rsidP="00195245">
            <w:pPr>
              <w:jc w:val="center"/>
              <w:rPr>
                <w:rFonts w:ascii="Verdana" w:hAnsi="Verdana"/>
                <w:sz w:val="20"/>
                <w:szCs w:val="20"/>
              </w:rPr>
            </w:pPr>
            <w:r>
              <w:rPr>
                <w:rFonts w:ascii="Verdana" w:hAnsi="Verdana"/>
                <w:sz w:val="20"/>
                <w:szCs w:val="20"/>
              </w:rPr>
              <w:t>4</w:t>
            </w:r>
          </w:p>
        </w:tc>
      </w:tr>
    </w:tbl>
    <w:p w:rsidR="00644765" w:rsidRPr="007B6994" w:rsidRDefault="007B6994" w:rsidP="00644765">
      <w:pPr>
        <w:rPr>
          <w:rFonts w:ascii="Verdana" w:hAnsi="Verdana"/>
          <w:b/>
          <w:sz w:val="20"/>
          <w:szCs w:val="20"/>
          <w:lang w:val="en-GB"/>
        </w:rPr>
      </w:pPr>
      <w:bookmarkStart w:id="2" w:name="_GoBack"/>
      <w:bookmarkEnd w:id="2"/>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5245"/>
    <w:rsid w:val="00196151"/>
    <w:rsid w:val="001C2DAB"/>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397"/>
    <w:rsid w:val="003454FD"/>
    <w:rsid w:val="00347060"/>
    <w:rsid w:val="00352047"/>
    <w:rsid w:val="00356675"/>
    <w:rsid w:val="00360C34"/>
    <w:rsid w:val="00365BB4"/>
    <w:rsid w:val="003715DB"/>
    <w:rsid w:val="003763CE"/>
    <w:rsid w:val="00392AA2"/>
    <w:rsid w:val="003B284D"/>
    <w:rsid w:val="003D5B20"/>
    <w:rsid w:val="003F2A1B"/>
    <w:rsid w:val="00406369"/>
    <w:rsid w:val="00407883"/>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6F71D6"/>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195A"/>
    <w:rsid w:val="00B36F30"/>
    <w:rsid w:val="00B5728D"/>
    <w:rsid w:val="00B67397"/>
    <w:rsid w:val="00B84805"/>
    <w:rsid w:val="00B93838"/>
    <w:rsid w:val="00BA266D"/>
    <w:rsid w:val="00BB4696"/>
    <w:rsid w:val="00BE2360"/>
    <w:rsid w:val="00BF3EA8"/>
    <w:rsid w:val="00BF6401"/>
    <w:rsid w:val="00C045F3"/>
    <w:rsid w:val="00C35E54"/>
    <w:rsid w:val="00C70BBB"/>
    <w:rsid w:val="00CA353B"/>
    <w:rsid w:val="00CB4C38"/>
    <w:rsid w:val="00CB4EBC"/>
    <w:rsid w:val="00CE288B"/>
    <w:rsid w:val="00CF5401"/>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styleId="Gl">
    <w:name w:val="Strong"/>
    <w:basedOn w:val="VarsaylanParagrafYazTipi"/>
    <w:uiPriority w:val="22"/>
    <w:qFormat/>
    <w:rsid w:val="00B84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5FC5-6BC9-46EC-A7B4-E6F410D9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930</Words>
  <Characters>5306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6</cp:revision>
  <dcterms:created xsi:type="dcterms:W3CDTF">2017-10-12T13:07:00Z</dcterms:created>
  <dcterms:modified xsi:type="dcterms:W3CDTF">2017-10-13T22:00:00Z</dcterms:modified>
</cp:coreProperties>
</file>