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237" w:rsidRPr="00C500DB" w:rsidRDefault="00315237" w:rsidP="00034A17">
      <w:pPr>
        <w:spacing w:after="300"/>
        <w:ind w:left="142"/>
        <w:jc w:val="center"/>
        <w:rPr>
          <w:rFonts w:ascii="Times New Roman" w:hAnsi="Times New Roman" w:cs="Times New Roman"/>
          <w:b/>
          <w:bCs/>
          <w:color w:val="000000" w:themeColor="text1"/>
          <w:lang w:val="tr-TR"/>
        </w:rPr>
      </w:pPr>
      <w:r>
        <w:rPr>
          <w:rFonts w:ascii="Times New Roman" w:hAnsi="Times New Roman" w:cs="Times New Roman"/>
          <w:b/>
          <w:bCs/>
          <w:color w:val="000000" w:themeColor="text1"/>
          <w:lang w:val="tr-TR"/>
        </w:rPr>
        <w:t>Başvuru Koşulları</w:t>
      </w:r>
    </w:p>
    <w:p w:rsidR="00315237" w:rsidRPr="00917353" w:rsidRDefault="00315237" w:rsidP="00034A17">
      <w:pPr>
        <w:spacing w:after="300"/>
        <w:ind w:left="142"/>
        <w:jc w:val="both"/>
        <w:rPr>
          <w:rFonts w:ascii="Times New Roman" w:hAnsi="Times New Roman" w:cs="Times New Roman"/>
          <w:color w:val="000000" w:themeColor="text1"/>
          <w:lang w:val="tr-TR"/>
        </w:rPr>
      </w:pPr>
      <w:r w:rsidRPr="00917353">
        <w:rPr>
          <w:rFonts w:ascii="Times New Roman" w:hAnsi="Times New Roman" w:cs="Times New Roman"/>
          <w:b/>
          <w:bCs/>
          <w:color w:val="000000" w:themeColor="text1"/>
          <w:lang w:val="tr-TR"/>
        </w:rPr>
        <w:t>Kurumlar</w:t>
      </w:r>
      <w:r>
        <w:rPr>
          <w:rFonts w:ascii="Times New Roman" w:hAnsi="Times New Roman" w:cs="Times New Roman"/>
          <w:b/>
          <w:bCs/>
          <w:color w:val="000000" w:themeColor="text1"/>
          <w:lang w:val="tr-TR"/>
        </w:rPr>
        <w:t xml:space="preserve"> </w:t>
      </w:r>
      <w:r w:rsidRPr="00917353">
        <w:rPr>
          <w:rFonts w:ascii="Times New Roman" w:hAnsi="Times New Roman" w:cs="Times New Roman"/>
          <w:b/>
          <w:bCs/>
          <w:color w:val="000000" w:themeColor="text1"/>
          <w:lang w:val="tr-TR"/>
        </w:rPr>
        <w:t>arası yatay geçiş kontenjanı için başvuru koşulları</w:t>
      </w:r>
    </w:p>
    <w:p w:rsidR="00315237" w:rsidRPr="00917353" w:rsidRDefault="00315237" w:rsidP="00034A17">
      <w:pPr>
        <w:spacing w:after="300"/>
        <w:ind w:left="142"/>
        <w:jc w:val="both"/>
        <w:rPr>
          <w:rFonts w:ascii="Times New Roman" w:hAnsi="Times New Roman" w:cs="Times New Roman"/>
          <w:color w:val="000000" w:themeColor="text1"/>
          <w:lang w:val="tr-TR"/>
        </w:rPr>
      </w:pPr>
      <w:r w:rsidRPr="00917353">
        <w:rPr>
          <w:rFonts w:ascii="Times New Roman" w:hAnsi="Times New Roman" w:cs="Times New Roman"/>
          <w:color w:val="000000" w:themeColor="text1"/>
          <w:lang w:val="tr-TR"/>
        </w:rPr>
        <w:t xml:space="preserve"> (1) Bu kapsamda başvuracak adayların başvuru yapabilmesi için aşağıda belirtilen koşulları sağlaması gerekir.</w:t>
      </w:r>
    </w:p>
    <w:p w:rsidR="00315237" w:rsidRPr="00917353" w:rsidRDefault="00315237" w:rsidP="00034A17">
      <w:pPr>
        <w:spacing w:after="300"/>
        <w:ind w:left="142"/>
        <w:jc w:val="both"/>
        <w:rPr>
          <w:rFonts w:ascii="Times New Roman" w:hAnsi="Times New Roman" w:cs="Times New Roman"/>
          <w:color w:val="000000" w:themeColor="text1"/>
          <w:lang w:val="tr-TR"/>
        </w:rPr>
      </w:pPr>
      <w:r w:rsidRPr="00917353">
        <w:rPr>
          <w:rFonts w:ascii="Times New Roman" w:hAnsi="Times New Roman" w:cs="Times New Roman"/>
          <w:color w:val="000000" w:themeColor="text1"/>
          <w:lang w:val="tr-TR"/>
        </w:rPr>
        <w:t>a) Öğrencinin başvuru sırasında eşdeğer bir programda kayıtlı veya izinli (öğrenci statüsünde) olması zorunludur.</w:t>
      </w:r>
    </w:p>
    <w:p w:rsidR="00315237" w:rsidRPr="00917353" w:rsidRDefault="00315237" w:rsidP="00034A17">
      <w:pPr>
        <w:spacing w:after="300"/>
        <w:ind w:left="142"/>
        <w:jc w:val="both"/>
        <w:rPr>
          <w:rFonts w:ascii="Times New Roman" w:hAnsi="Times New Roman" w:cs="Times New Roman"/>
          <w:color w:val="000000" w:themeColor="text1"/>
          <w:lang w:val="tr-TR"/>
        </w:rPr>
      </w:pPr>
      <w:r w:rsidRPr="00917353">
        <w:rPr>
          <w:rFonts w:ascii="Times New Roman" w:hAnsi="Times New Roman" w:cs="Times New Roman"/>
          <w:color w:val="000000" w:themeColor="text1"/>
          <w:lang w:val="tr-TR"/>
        </w:rPr>
        <w:t>b) Öğrencinin programında (İngilizce Hazırlık Sınıfı dışında) en az iki yarıyılı tamamlamış olması zorunludur.</w:t>
      </w:r>
    </w:p>
    <w:p w:rsidR="00315237" w:rsidRPr="00917353" w:rsidRDefault="00315237" w:rsidP="00034A17">
      <w:pPr>
        <w:spacing w:after="300"/>
        <w:ind w:left="142"/>
        <w:jc w:val="both"/>
        <w:rPr>
          <w:rFonts w:ascii="Times New Roman" w:hAnsi="Times New Roman" w:cs="Times New Roman"/>
          <w:color w:val="000000" w:themeColor="text1"/>
          <w:lang w:val="tr-TR"/>
        </w:rPr>
      </w:pPr>
      <w:r w:rsidRPr="00917353">
        <w:rPr>
          <w:rFonts w:ascii="Times New Roman" w:hAnsi="Times New Roman" w:cs="Times New Roman"/>
          <w:color w:val="000000" w:themeColor="text1"/>
          <w:lang w:val="tr-TR"/>
        </w:rPr>
        <w:t>c) Öğrencinin kayıtlı bulunduğu programda, bitirmiş olduğu yarıyıllara ait programın müfredatında belirtilen tüm dersleri almış ve D/S veya eşdeğeri notu ile geçmiş olması zorunludur. Kayıtlı olduğu yarıyıllarda, program müfredatında yer alan tüm dersleri almamış olan öğrenciler ya da herhangi bir dersten başarısız olan (F, NA, U, I, W veya eşdeğeri) öğrencilerin başvuruları değerlendirmeye alınmaz.</w:t>
      </w:r>
    </w:p>
    <w:p w:rsidR="00315237" w:rsidRPr="00917353" w:rsidRDefault="00315237" w:rsidP="00034A17">
      <w:pPr>
        <w:tabs>
          <w:tab w:val="left" w:pos="1180"/>
        </w:tabs>
        <w:ind w:left="142" w:right="42"/>
        <w:jc w:val="both"/>
        <w:rPr>
          <w:rFonts w:ascii="Times New Roman" w:eastAsia="Times New Roman" w:hAnsi="Times New Roman" w:cs="Times New Roman"/>
          <w:color w:val="000000" w:themeColor="text1"/>
          <w:lang w:val="tr-TR"/>
        </w:rPr>
      </w:pPr>
      <w:r w:rsidRPr="00917353">
        <w:rPr>
          <w:rFonts w:ascii="Times New Roman" w:eastAsia="Times New Roman" w:hAnsi="Times New Roman" w:cs="Times New Roman"/>
          <w:color w:val="000000" w:themeColor="text1"/>
          <w:lang w:val="tr-TR"/>
        </w:rPr>
        <w:t xml:space="preserve">ç) Öğrencinin genel not ortalamasının en az 4,00 üzerinden 3,00 olması zorunludur. </w:t>
      </w:r>
    </w:p>
    <w:p w:rsidR="00315237" w:rsidRPr="00917353" w:rsidRDefault="00315237" w:rsidP="00034A17">
      <w:pPr>
        <w:ind w:left="142" w:right="42"/>
        <w:jc w:val="both"/>
        <w:rPr>
          <w:rFonts w:ascii="Times New Roman" w:eastAsia="Times New Roman" w:hAnsi="Times New Roman" w:cs="Times New Roman"/>
          <w:color w:val="000000" w:themeColor="text1"/>
          <w:lang w:val="tr-TR"/>
        </w:rPr>
      </w:pPr>
    </w:p>
    <w:p w:rsidR="00315237" w:rsidRPr="00917353" w:rsidRDefault="00315237" w:rsidP="00034A17">
      <w:pPr>
        <w:spacing w:after="300"/>
        <w:ind w:left="142"/>
        <w:jc w:val="both"/>
        <w:rPr>
          <w:rFonts w:ascii="Times New Roman" w:hAnsi="Times New Roman" w:cs="Times New Roman"/>
          <w:color w:val="000000" w:themeColor="text1"/>
          <w:lang w:val="tr-TR"/>
        </w:rPr>
      </w:pPr>
      <w:r w:rsidRPr="00917353">
        <w:rPr>
          <w:rFonts w:ascii="Times New Roman" w:hAnsi="Times New Roman" w:cs="Times New Roman"/>
          <w:b/>
          <w:bCs/>
          <w:color w:val="000000" w:themeColor="text1"/>
          <w:lang w:val="tr-TR"/>
        </w:rPr>
        <w:t>Kurum içi kontenjanı için başvuru koşulları</w:t>
      </w:r>
    </w:p>
    <w:p w:rsidR="00315237" w:rsidRPr="00917353" w:rsidRDefault="00315237" w:rsidP="00034A17">
      <w:pPr>
        <w:spacing w:after="300"/>
        <w:ind w:left="142"/>
        <w:jc w:val="both"/>
        <w:rPr>
          <w:rFonts w:ascii="Times New Roman" w:hAnsi="Times New Roman" w:cs="Times New Roman"/>
          <w:color w:val="000000" w:themeColor="text1"/>
          <w:lang w:val="tr-TR"/>
        </w:rPr>
      </w:pPr>
      <w:r w:rsidRPr="00917353">
        <w:rPr>
          <w:rFonts w:ascii="Times New Roman" w:hAnsi="Times New Roman" w:cs="Times New Roman"/>
          <w:color w:val="000000" w:themeColor="text1"/>
          <w:lang w:val="tr-TR"/>
        </w:rPr>
        <w:t>(1) Bu kapsamda başvuracak adayların başvuru yapabilmesi için aşağıda belirtilen koşulları sağlaması gerekir.</w:t>
      </w:r>
    </w:p>
    <w:p w:rsidR="00315237" w:rsidRPr="00917353" w:rsidRDefault="00315237" w:rsidP="00034A17">
      <w:pPr>
        <w:spacing w:after="300"/>
        <w:ind w:left="142"/>
        <w:jc w:val="both"/>
        <w:rPr>
          <w:rFonts w:ascii="Times New Roman" w:hAnsi="Times New Roman" w:cs="Times New Roman"/>
          <w:color w:val="000000" w:themeColor="text1"/>
          <w:lang w:val="tr-TR"/>
        </w:rPr>
      </w:pPr>
      <w:r w:rsidRPr="00917353">
        <w:rPr>
          <w:rFonts w:ascii="Times New Roman" w:hAnsi="Times New Roman" w:cs="Times New Roman"/>
          <w:color w:val="000000" w:themeColor="text1"/>
          <w:lang w:val="tr-TR"/>
        </w:rPr>
        <w:t>a) Öğrencinin başvuru sırasında eşdeğer bir programda kayıtlı veya izinli (öğrenci statüsünde) olması zorunludur.</w:t>
      </w:r>
    </w:p>
    <w:p w:rsidR="00315237" w:rsidRPr="00917353" w:rsidRDefault="00315237" w:rsidP="00034A17">
      <w:pPr>
        <w:spacing w:after="300"/>
        <w:ind w:left="142"/>
        <w:jc w:val="both"/>
        <w:rPr>
          <w:rFonts w:ascii="Times New Roman" w:hAnsi="Times New Roman" w:cs="Times New Roman"/>
          <w:color w:val="000000" w:themeColor="text1"/>
          <w:lang w:val="tr-TR"/>
        </w:rPr>
      </w:pPr>
      <w:r w:rsidRPr="00917353">
        <w:rPr>
          <w:rFonts w:ascii="Times New Roman" w:hAnsi="Times New Roman" w:cs="Times New Roman"/>
          <w:color w:val="000000" w:themeColor="text1"/>
          <w:lang w:val="tr-TR"/>
        </w:rPr>
        <w:t>b) Öğrencinin programında (İngilizce Hazırlık Sınıfı dışında) en az iki yarıyılı tamamlamış olması zorunludur.</w:t>
      </w:r>
    </w:p>
    <w:p w:rsidR="00315237" w:rsidRPr="00917353" w:rsidRDefault="00315237" w:rsidP="00034A17">
      <w:pPr>
        <w:spacing w:after="300"/>
        <w:ind w:left="142"/>
        <w:jc w:val="both"/>
        <w:rPr>
          <w:rFonts w:ascii="Times New Roman" w:hAnsi="Times New Roman" w:cs="Times New Roman"/>
          <w:color w:val="000000" w:themeColor="text1"/>
          <w:lang w:val="tr-TR"/>
        </w:rPr>
      </w:pPr>
      <w:r w:rsidRPr="00917353">
        <w:rPr>
          <w:rFonts w:ascii="Times New Roman" w:hAnsi="Times New Roman" w:cs="Times New Roman"/>
          <w:color w:val="000000" w:themeColor="text1"/>
          <w:lang w:val="tr-TR"/>
        </w:rPr>
        <w:t>c) Öğrencinin kayıtlı bulunduğu programda, bitirmiş olduğu yarıyıllara ait programın müfredatında belirtilen tüm dersleri almış ve D/S veya eşdeğeri notu ile geçmiş olması zorunludur. Kayıtlı olduğu yarıyıllarda, program müfredatında yer alan tüm dersleri almamış olan öğrenciler ya da herhangi bir dersten başarısız olan (F, NA, U, I, W veya eşdeğeri) öğrencilerin başvuruları değerlendirmeye alınmaz.</w:t>
      </w:r>
    </w:p>
    <w:p w:rsidR="00315237" w:rsidRPr="00917353" w:rsidRDefault="00315237" w:rsidP="00034A17">
      <w:pPr>
        <w:spacing w:after="300"/>
        <w:ind w:left="142"/>
        <w:jc w:val="both"/>
        <w:rPr>
          <w:rFonts w:ascii="Times New Roman" w:hAnsi="Times New Roman" w:cs="Times New Roman"/>
          <w:color w:val="000000" w:themeColor="text1"/>
          <w:lang w:val="tr-TR"/>
        </w:rPr>
      </w:pPr>
      <w:r w:rsidRPr="00917353">
        <w:rPr>
          <w:rFonts w:ascii="Times New Roman" w:hAnsi="Times New Roman" w:cs="Times New Roman"/>
          <w:color w:val="000000" w:themeColor="text1"/>
          <w:lang w:val="tr-TR"/>
        </w:rPr>
        <w:t>ç) Öğrencinin genel not ortalamasının en az 2.30/4.00 olması zorunludur. </w:t>
      </w:r>
    </w:p>
    <w:p w:rsidR="00315237" w:rsidRPr="00917353" w:rsidRDefault="00315237" w:rsidP="00034A17">
      <w:pPr>
        <w:spacing w:after="300"/>
        <w:ind w:left="142"/>
        <w:jc w:val="both"/>
        <w:rPr>
          <w:rFonts w:ascii="Times New Roman" w:hAnsi="Times New Roman" w:cs="Times New Roman"/>
          <w:color w:val="000000" w:themeColor="text1"/>
          <w:lang w:val="tr-TR"/>
        </w:rPr>
      </w:pPr>
      <w:r w:rsidRPr="00917353">
        <w:rPr>
          <w:rFonts w:ascii="Times New Roman" w:hAnsi="Times New Roman" w:cs="Times New Roman"/>
          <w:b/>
          <w:bCs/>
          <w:color w:val="000000" w:themeColor="text1"/>
          <w:lang w:val="tr-TR"/>
        </w:rPr>
        <w:t>Yurt dışı uluslararası öğrenci kontenjanı başvuru koşulları</w:t>
      </w:r>
      <w:bookmarkStart w:id="0" w:name="_GoBack"/>
      <w:bookmarkEnd w:id="0"/>
    </w:p>
    <w:p w:rsidR="00315237" w:rsidRPr="00917353" w:rsidRDefault="00315237" w:rsidP="00034A17">
      <w:pPr>
        <w:spacing w:after="300"/>
        <w:ind w:left="142"/>
        <w:jc w:val="both"/>
        <w:rPr>
          <w:rFonts w:ascii="Times New Roman" w:hAnsi="Times New Roman" w:cs="Times New Roman"/>
          <w:color w:val="000000" w:themeColor="text1"/>
          <w:lang w:val="tr-TR"/>
        </w:rPr>
      </w:pPr>
      <w:r w:rsidRPr="00917353">
        <w:rPr>
          <w:rFonts w:ascii="Times New Roman" w:hAnsi="Times New Roman" w:cs="Times New Roman"/>
          <w:color w:val="000000" w:themeColor="text1"/>
          <w:lang w:val="tr-TR"/>
        </w:rPr>
        <w:t xml:space="preserve"> (1) Bu kapsamda başvuracak adayların başvuru yapabilmesi </w:t>
      </w:r>
      <w:r w:rsidR="007347A2" w:rsidRPr="00917353">
        <w:rPr>
          <w:rFonts w:ascii="Times New Roman" w:hAnsi="Times New Roman" w:cs="Times New Roman"/>
          <w:color w:val="000000" w:themeColor="text1"/>
          <w:lang w:val="tr-TR"/>
        </w:rPr>
        <w:t>için, kurumlar</w:t>
      </w:r>
      <w:r>
        <w:rPr>
          <w:rFonts w:ascii="Times New Roman" w:hAnsi="Times New Roman" w:cs="Times New Roman"/>
          <w:color w:val="000000" w:themeColor="text1"/>
          <w:lang w:val="tr-TR"/>
        </w:rPr>
        <w:t xml:space="preserve"> </w:t>
      </w:r>
      <w:r w:rsidRPr="00917353">
        <w:rPr>
          <w:rFonts w:ascii="Times New Roman" w:hAnsi="Times New Roman" w:cs="Times New Roman"/>
          <w:color w:val="000000" w:themeColor="text1"/>
          <w:lang w:val="tr-TR"/>
        </w:rPr>
        <w:t>arası yatay geçiş kontenjanı başvuru koşullarına ilave olarak AGÜ Lisans Programlarına Uluslararası Öğrenci Kabul Yönergesinde belirtilen koşulları sağlaması gerekir.</w:t>
      </w:r>
    </w:p>
    <w:p w:rsidR="00315237" w:rsidRPr="00917353" w:rsidRDefault="00315237" w:rsidP="00034A17">
      <w:pPr>
        <w:spacing w:after="300"/>
        <w:ind w:left="142"/>
        <w:jc w:val="both"/>
        <w:rPr>
          <w:rFonts w:ascii="Times New Roman" w:hAnsi="Times New Roman" w:cs="Times New Roman"/>
          <w:color w:val="000000" w:themeColor="text1"/>
          <w:lang w:val="tr-TR"/>
        </w:rPr>
      </w:pPr>
      <w:r w:rsidRPr="00917353">
        <w:rPr>
          <w:rFonts w:ascii="Times New Roman" w:hAnsi="Times New Roman" w:cs="Times New Roman"/>
          <w:b/>
          <w:bCs/>
          <w:color w:val="000000" w:themeColor="text1"/>
          <w:lang w:val="tr-TR"/>
        </w:rPr>
        <w:t>Merkezi Yerleştirme Puanı ile Geçiş Kontenjanı için Başvuru Koşulları</w:t>
      </w:r>
    </w:p>
    <w:p w:rsidR="00315237" w:rsidRPr="00917353" w:rsidRDefault="00315237" w:rsidP="00034A17">
      <w:pPr>
        <w:spacing w:after="300"/>
        <w:ind w:left="142"/>
        <w:jc w:val="both"/>
        <w:rPr>
          <w:rFonts w:ascii="Times New Roman" w:hAnsi="Times New Roman" w:cs="Times New Roman"/>
          <w:color w:val="000000" w:themeColor="text1"/>
          <w:lang w:val="tr-TR"/>
        </w:rPr>
      </w:pPr>
      <w:r w:rsidRPr="00917353">
        <w:rPr>
          <w:rFonts w:ascii="Times New Roman" w:hAnsi="Times New Roman" w:cs="Times New Roman"/>
          <w:color w:val="000000" w:themeColor="text1"/>
          <w:lang w:val="tr-TR"/>
        </w:rPr>
        <w:t>(1) Bu kapsamda başvuracak adayların başvuru yapabilmesi için, yükseköğrenim kurumuna kayıt olduğu yıldaki merkezi yerleştirme puanının, yatay geçiş yapmak istediği programın aynı yıla ait genel kontenjan taban puanına eşit veya yüksek olması gerekir.</w:t>
      </w:r>
    </w:p>
    <w:p w:rsidR="009718E8" w:rsidRDefault="00315237" w:rsidP="00034A17">
      <w:pPr>
        <w:ind w:left="142"/>
      </w:pPr>
      <w:r w:rsidRPr="00917353">
        <w:rPr>
          <w:rFonts w:ascii="Times New Roman" w:hAnsi="Times New Roman" w:cs="Times New Roman"/>
          <w:color w:val="000000" w:themeColor="text1"/>
          <w:lang w:val="tr-TR"/>
        </w:rPr>
        <w:t>(2) Merkezi yerleştirme puanı ile yatay geçiş başvurusu yapan adaylardan sadece İngilizce Hazırlık ve birinci sınıf statüsünde olup İngilizce yeterliğini belgeleyemeyenler İngilizce Hazırlık sınıfına kabul edilebilir. Diğer adayların başvuru esnasında İngilizce dil yeterliğini, Üniversite Senato’sunun kabul ettiği sınavlardan biri ile belgelemesi gerekir</w:t>
      </w:r>
    </w:p>
    <w:sectPr w:rsidR="009718E8" w:rsidSect="00E8399E">
      <w:pgSz w:w="11906" w:h="16838"/>
      <w:pgMar w:top="284"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B5"/>
    <w:rsid w:val="00034A17"/>
    <w:rsid w:val="002B5FB5"/>
    <w:rsid w:val="00315237"/>
    <w:rsid w:val="007347A2"/>
    <w:rsid w:val="009718E8"/>
    <w:rsid w:val="00E839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B3CA"/>
  <w15:chartTrackingRefBased/>
  <w15:docId w15:val="{FE6FFA92-5A9D-4052-84E9-A4143156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237"/>
    <w:pPr>
      <w:spacing w:after="0" w:line="240" w:lineRule="auto"/>
    </w:pPr>
    <w:rPr>
      <w:rFonts w:eastAsiaTheme="minorEastAsia"/>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408</Words>
  <Characters>2330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Nimet- agu</cp:lastModifiedBy>
  <cp:revision>5</cp:revision>
  <dcterms:created xsi:type="dcterms:W3CDTF">2019-07-03T06:30:00Z</dcterms:created>
  <dcterms:modified xsi:type="dcterms:W3CDTF">2019-07-23T12:18:00Z</dcterms:modified>
</cp:coreProperties>
</file>